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6C9E" w14:textId="77777777" w:rsidR="00E07082" w:rsidRPr="0010395E" w:rsidRDefault="005505FC" w:rsidP="0006137F">
      <w:pPr>
        <w:jc w:val="center"/>
        <w:rPr>
          <w:rFonts w:ascii="方正小标宋_GBK" w:eastAsia="方正小标宋_GBK" w:hAnsi="仿宋"/>
          <w:b/>
          <w:sz w:val="36"/>
          <w:szCs w:val="36"/>
        </w:rPr>
      </w:pPr>
      <w:r w:rsidRPr="00022AEF">
        <w:rPr>
          <w:rFonts w:ascii="方正小标宋_GBK" w:eastAsia="方正小标宋_GBK" w:hAnsi="仿宋" w:hint="eastAsia"/>
          <w:b/>
          <w:sz w:val="36"/>
          <w:szCs w:val="36"/>
        </w:rPr>
        <w:t xml:space="preserve"> </w:t>
      </w:r>
      <w:r w:rsidR="00754A96" w:rsidRPr="0010395E">
        <w:rPr>
          <w:rFonts w:ascii="方正小标宋_GBK" w:eastAsia="方正小标宋_GBK" w:hAnsi="仿宋" w:hint="eastAsia"/>
          <w:b/>
          <w:sz w:val="36"/>
          <w:szCs w:val="36"/>
        </w:rPr>
        <w:t>研究生院</w:t>
      </w:r>
      <w:r w:rsidR="0006137F" w:rsidRPr="0010395E">
        <w:rPr>
          <w:rFonts w:ascii="方正小标宋_GBK" w:eastAsia="方正小标宋_GBK" w:hAnsi="仿宋" w:hint="eastAsia"/>
          <w:b/>
          <w:sz w:val="36"/>
          <w:szCs w:val="36"/>
        </w:rPr>
        <w:t>关于</w:t>
      </w:r>
      <w:r w:rsidR="001923F9" w:rsidRPr="0010395E">
        <w:rPr>
          <w:rFonts w:ascii="方正小标宋_GBK" w:eastAsia="方正小标宋_GBK" w:hAnsi="仿宋" w:hint="eastAsia"/>
          <w:b/>
          <w:sz w:val="36"/>
          <w:szCs w:val="36"/>
        </w:rPr>
        <w:t>制订</w:t>
      </w:r>
      <w:r w:rsidR="00F11B0B" w:rsidRPr="0010395E">
        <w:rPr>
          <w:rFonts w:ascii="方正小标宋_GBK" w:eastAsia="方正小标宋_GBK" w:hAnsi="仿宋" w:hint="eastAsia"/>
          <w:b/>
          <w:sz w:val="36"/>
          <w:szCs w:val="36"/>
        </w:rPr>
        <w:t>《</w:t>
      </w:r>
      <w:r w:rsidR="00E07082" w:rsidRPr="0010395E">
        <w:rPr>
          <w:rFonts w:ascii="方正小标宋_GBK" w:eastAsia="方正小标宋_GBK" w:hAnsi="仿宋" w:hint="eastAsia"/>
          <w:b/>
          <w:sz w:val="36"/>
          <w:szCs w:val="36"/>
        </w:rPr>
        <w:t>四川外国语大学</w:t>
      </w:r>
      <w:r w:rsidR="0016382D" w:rsidRPr="0010395E">
        <w:rPr>
          <w:rFonts w:ascii="方正小标宋_GBK" w:eastAsia="方正小标宋_GBK" w:hAnsi="仿宋" w:hint="eastAsia"/>
          <w:b/>
          <w:sz w:val="36"/>
          <w:szCs w:val="36"/>
        </w:rPr>
        <w:t>全日制</w:t>
      </w:r>
      <w:r w:rsidR="00F11B0B" w:rsidRPr="0010395E">
        <w:rPr>
          <w:rFonts w:ascii="方正小标宋_GBK" w:eastAsia="方正小标宋_GBK" w:hAnsi="仿宋" w:hint="eastAsia"/>
          <w:b/>
          <w:sz w:val="36"/>
          <w:szCs w:val="36"/>
        </w:rPr>
        <w:t>研究生</w:t>
      </w:r>
    </w:p>
    <w:p w14:paraId="58080C39" w14:textId="6235263A" w:rsidR="0006137F" w:rsidRPr="0010395E" w:rsidRDefault="00F11B0B" w:rsidP="0006137F">
      <w:pPr>
        <w:jc w:val="center"/>
        <w:rPr>
          <w:rFonts w:ascii="方正小标宋_GBK" w:eastAsia="方正小标宋_GBK" w:hAnsi="仿宋"/>
          <w:b/>
          <w:sz w:val="36"/>
          <w:szCs w:val="36"/>
        </w:rPr>
      </w:pPr>
      <w:r w:rsidRPr="0010395E">
        <w:rPr>
          <w:rFonts w:ascii="方正小标宋_GBK" w:eastAsia="方正小标宋_GBK" w:hAnsi="仿宋" w:hint="eastAsia"/>
          <w:b/>
          <w:sz w:val="36"/>
          <w:szCs w:val="36"/>
        </w:rPr>
        <w:t>培养方案</w:t>
      </w:r>
      <w:r w:rsidR="0016382D" w:rsidRPr="0010395E">
        <w:rPr>
          <w:rFonts w:ascii="方正小标宋_GBK" w:eastAsia="方正小标宋_GBK" w:hAnsi="仿宋" w:hint="eastAsia"/>
          <w:b/>
          <w:sz w:val="36"/>
          <w:szCs w:val="36"/>
        </w:rPr>
        <w:t>（202</w:t>
      </w:r>
      <w:r w:rsidR="00987CE4" w:rsidRPr="0010395E">
        <w:rPr>
          <w:rFonts w:ascii="方正小标宋_GBK" w:eastAsia="方正小标宋_GBK" w:hAnsi="仿宋" w:hint="eastAsia"/>
          <w:b/>
          <w:sz w:val="36"/>
          <w:szCs w:val="36"/>
        </w:rPr>
        <w:t>2</w:t>
      </w:r>
      <w:r w:rsidR="0016382D" w:rsidRPr="0010395E">
        <w:rPr>
          <w:rFonts w:ascii="方正小标宋_GBK" w:eastAsia="方正小标宋_GBK" w:hAnsi="仿宋" w:hint="eastAsia"/>
          <w:b/>
          <w:sz w:val="36"/>
          <w:szCs w:val="36"/>
        </w:rPr>
        <w:t>版）</w:t>
      </w:r>
      <w:r w:rsidRPr="0010395E">
        <w:rPr>
          <w:rFonts w:ascii="方正小标宋_GBK" w:eastAsia="方正小标宋_GBK" w:hAnsi="仿宋" w:hint="eastAsia"/>
          <w:b/>
          <w:sz w:val="36"/>
          <w:szCs w:val="36"/>
        </w:rPr>
        <w:t>》</w:t>
      </w:r>
      <w:r w:rsidR="0006137F" w:rsidRPr="0010395E">
        <w:rPr>
          <w:rFonts w:ascii="方正小标宋_GBK" w:eastAsia="方正小标宋_GBK" w:hAnsi="仿宋" w:hint="eastAsia"/>
          <w:b/>
          <w:sz w:val="36"/>
          <w:szCs w:val="36"/>
        </w:rPr>
        <w:t>的通知</w:t>
      </w:r>
    </w:p>
    <w:p w14:paraId="46831940" w14:textId="7A9BCB4D" w:rsidR="0009337D" w:rsidRPr="0010395E" w:rsidRDefault="00E110FD" w:rsidP="0009337D">
      <w:pPr>
        <w:jc w:val="center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川外研〔202</w:t>
      </w:r>
      <w:r w:rsidR="00987CE4" w:rsidRPr="0010395E">
        <w:rPr>
          <w:rFonts w:ascii="方正仿宋_GBK" w:eastAsia="方正仿宋_GBK" w:hAnsi="仿宋" w:hint="eastAsia"/>
          <w:sz w:val="32"/>
          <w:szCs w:val="32"/>
        </w:rPr>
        <w:t>2</w:t>
      </w:r>
      <w:r w:rsidRPr="0010395E">
        <w:rPr>
          <w:rFonts w:ascii="方正仿宋_GBK" w:eastAsia="方正仿宋_GBK" w:hAnsi="仿宋" w:hint="eastAsia"/>
          <w:sz w:val="32"/>
          <w:szCs w:val="32"/>
        </w:rPr>
        <w:t>〕</w:t>
      </w:r>
      <w:r w:rsidR="00903E4B">
        <w:rPr>
          <w:rFonts w:ascii="方正仿宋_GBK" w:eastAsia="方正仿宋_GBK" w:hAnsi="仿宋"/>
          <w:sz w:val="32"/>
          <w:szCs w:val="32"/>
        </w:rPr>
        <w:t>19</w:t>
      </w:r>
      <w:r w:rsidRPr="0010395E">
        <w:rPr>
          <w:rFonts w:ascii="方正仿宋_GBK" w:eastAsia="方正仿宋_GBK" w:hAnsi="仿宋" w:hint="eastAsia"/>
          <w:sz w:val="32"/>
          <w:szCs w:val="32"/>
        </w:rPr>
        <w:t>号</w:t>
      </w:r>
    </w:p>
    <w:p w14:paraId="0776E478" w14:textId="77777777" w:rsidR="00D165FA" w:rsidRPr="0010395E" w:rsidRDefault="00D165FA">
      <w:pPr>
        <w:rPr>
          <w:rFonts w:ascii="方正仿宋_GBK" w:eastAsia="方正仿宋_GBK" w:hAnsi="仿宋"/>
          <w:sz w:val="15"/>
          <w:szCs w:val="15"/>
        </w:rPr>
      </w:pPr>
    </w:p>
    <w:p w14:paraId="22906529" w14:textId="62D45968" w:rsidR="005900B5" w:rsidRPr="0010395E" w:rsidRDefault="00544063">
      <w:pPr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</w:t>
      </w:r>
      <w:r w:rsidR="00233732" w:rsidRPr="0010395E">
        <w:rPr>
          <w:rFonts w:ascii="方正仿宋_GBK" w:eastAsia="方正仿宋_GBK" w:hAnsi="仿宋" w:hint="eastAsia"/>
          <w:sz w:val="32"/>
          <w:szCs w:val="32"/>
        </w:rPr>
        <w:t>研究生培养</w:t>
      </w:r>
      <w:r w:rsidR="001F0770" w:rsidRPr="0010395E">
        <w:rPr>
          <w:rFonts w:ascii="方正仿宋_GBK" w:eastAsia="方正仿宋_GBK" w:hAnsi="仿宋" w:hint="eastAsia"/>
          <w:sz w:val="32"/>
          <w:szCs w:val="32"/>
        </w:rPr>
        <w:t>学院</w:t>
      </w:r>
      <w:r w:rsidR="00EA37C4" w:rsidRPr="0010395E">
        <w:rPr>
          <w:rFonts w:ascii="方正仿宋_GBK" w:eastAsia="方正仿宋_GBK" w:hAnsi="仿宋" w:hint="eastAsia"/>
          <w:sz w:val="32"/>
          <w:szCs w:val="32"/>
        </w:rPr>
        <w:t>：</w:t>
      </w:r>
    </w:p>
    <w:p w14:paraId="5AED39E4" w14:textId="3572F739" w:rsidR="00544063" w:rsidRPr="0010395E" w:rsidRDefault="000D205C" w:rsidP="00621B43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为深入贯彻</w:t>
      </w:r>
      <w:r w:rsidR="0032746A" w:rsidRPr="0010395E">
        <w:rPr>
          <w:rFonts w:ascii="方正仿宋_GBK" w:eastAsia="方正仿宋_GBK" w:hAnsi="仿宋" w:hint="eastAsia"/>
          <w:sz w:val="32"/>
          <w:szCs w:val="32"/>
        </w:rPr>
        <w:t>全国、重庆市研究生教育会议精神，</w:t>
      </w:r>
      <w:r w:rsidRPr="0010395E">
        <w:rPr>
          <w:rFonts w:ascii="方正仿宋_GBK" w:eastAsia="方正仿宋_GBK" w:hAnsi="仿宋" w:hint="eastAsia"/>
          <w:sz w:val="32"/>
          <w:szCs w:val="32"/>
        </w:rPr>
        <w:t>落实学校研究生教育会议要求，</w:t>
      </w:r>
      <w:r w:rsidR="0032746A" w:rsidRPr="0010395E">
        <w:rPr>
          <w:rFonts w:ascii="方正仿宋_GBK" w:eastAsia="方正仿宋_GBK" w:hAnsi="仿宋" w:hint="eastAsia"/>
          <w:sz w:val="32"/>
          <w:szCs w:val="32"/>
        </w:rPr>
        <w:t>促进研究生教育内涵式发展，根据《教育部 国家发展改革委 财政部关于加快新时代研究生教育改革发展的意见》（教研〔2020〕9号）文件要求，学校决定对《全日制研究生培养方案（2021版）》进行修订，</w:t>
      </w:r>
      <w:r w:rsidR="001813E9" w:rsidRPr="0010395E">
        <w:rPr>
          <w:rFonts w:ascii="方正仿宋_GBK" w:eastAsia="方正仿宋_GBK" w:hAnsi="仿宋" w:hint="eastAsia"/>
          <w:sz w:val="32"/>
          <w:szCs w:val="32"/>
        </w:rPr>
        <w:t>在此基础上</w:t>
      </w:r>
      <w:r w:rsidR="0032746A" w:rsidRPr="0010395E">
        <w:rPr>
          <w:rFonts w:ascii="方正仿宋_GBK" w:eastAsia="方正仿宋_GBK" w:hAnsi="仿宋" w:hint="eastAsia"/>
          <w:sz w:val="32"/>
          <w:szCs w:val="32"/>
        </w:rPr>
        <w:t>编制《四川外国语大学全日制研究生培养方案（2022版）》。</w:t>
      </w:r>
      <w:r w:rsidR="00A630F8" w:rsidRPr="0010395E">
        <w:rPr>
          <w:rFonts w:ascii="方正仿宋_GBK" w:eastAsia="方正仿宋_GBK" w:hAnsi="仿宋" w:hint="eastAsia"/>
          <w:sz w:val="32"/>
          <w:szCs w:val="32"/>
        </w:rPr>
        <w:t>修订注意事项如下</w:t>
      </w:r>
      <w:r w:rsidR="00A70746" w:rsidRPr="0010395E">
        <w:rPr>
          <w:rFonts w:ascii="方正仿宋_GBK" w:eastAsia="方正仿宋_GBK" w:hAnsi="仿宋" w:hint="eastAsia"/>
          <w:sz w:val="32"/>
          <w:szCs w:val="32"/>
        </w:rPr>
        <w:t>：</w:t>
      </w:r>
    </w:p>
    <w:p w14:paraId="59D2C907" w14:textId="0AF83528" w:rsidR="008654DD" w:rsidRPr="0010395E" w:rsidRDefault="001F0770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学院</w:t>
      </w:r>
      <w:r w:rsidR="007C2C91" w:rsidRPr="0010395E">
        <w:rPr>
          <w:rFonts w:ascii="方正仿宋_GBK" w:eastAsia="方正仿宋_GBK" w:hAnsi="仿宋" w:hint="eastAsia"/>
          <w:sz w:val="32"/>
          <w:szCs w:val="32"/>
        </w:rPr>
        <w:t>具体培养方案</w:t>
      </w:r>
      <w:r w:rsidR="00C8628F" w:rsidRPr="0010395E">
        <w:rPr>
          <w:rFonts w:ascii="方正仿宋_GBK" w:eastAsia="方正仿宋_GBK" w:hAnsi="仿宋" w:hint="eastAsia"/>
          <w:sz w:val="32"/>
          <w:szCs w:val="32"/>
        </w:rPr>
        <w:t>要</w:t>
      </w:r>
      <w:r w:rsidR="007C2C91" w:rsidRPr="0010395E">
        <w:rPr>
          <w:rFonts w:ascii="方正仿宋_GBK" w:eastAsia="方正仿宋_GBK" w:hAnsi="仿宋" w:hint="eastAsia"/>
          <w:sz w:val="32"/>
          <w:szCs w:val="32"/>
        </w:rPr>
        <w:t>符合学校总体培养方案和相关教指委要求</w:t>
      </w:r>
      <w:r w:rsidR="00DB3E91" w:rsidRPr="0010395E">
        <w:rPr>
          <w:rFonts w:ascii="方正仿宋_GBK" w:eastAsia="方正仿宋_GBK" w:hAnsi="仿宋" w:hint="eastAsia"/>
          <w:sz w:val="32"/>
          <w:szCs w:val="32"/>
        </w:rPr>
        <w:t>，特别要与</w:t>
      </w:r>
      <w:r w:rsidR="00A308EE" w:rsidRPr="0010395E">
        <w:rPr>
          <w:rFonts w:ascii="方正仿宋_GBK" w:eastAsia="方正仿宋_GBK" w:hAnsi="仿宋" w:hint="eastAsia"/>
          <w:sz w:val="32"/>
          <w:szCs w:val="32"/>
        </w:rPr>
        <w:t>国务院学位委员会</w:t>
      </w:r>
      <w:r w:rsidR="00C3375F" w:rsidRPr="0010395E">
        <w:rPr>
          <w:rFonts w:ascii="方正仿宋_GBK" w:eastAsia="方正仿宋_GBK" w:hAnsi="仿宋" w:hint="eastAsia"/>
          <w:sz w:val="32"/>
          <w:szCs w:val="32"/>
        </w:rPr>
        <w:t>编</w:t>
      </w:r>
      <w:r w:rsidR="00DC3C60" w:rsidRPr="0010395E">
        <w:rPr>
          <w:rFonts w:ascii="方正仿宋_GBK" w:eastAsia="方正仿宋_GBK" w:hAnsi="仿宋" w:hint="eastAsia"/>
          <w:sz w:val="32"/>
          <w:szCs w:val="32"/>
        </w:rPr>
        <w:t>《学术学位研究生核心课程指南</w:t>
      </w:r>
      <w:r w:rsidR="00A308EE" w:rsidRPr="0010395E">
        <w:rPr>
          <w:rFonts w:ascii="方正仿宋_GBK" w:eastAsia="方正仿宋_GBK" w:hAnsi="仿宋" w:hint="eastAsia"/>
          <w:sz w:val="32"/>
          <w:szCs w:val="32"/>
        </w:rPr>
        <w:t>（试行）</w:t>
      </w:r>
      <w:r w:rsidR="00DC3C60" w:rsidRPr="0010395E">
        <w:rPr>
          <w:rFonts w:ascii="方正仿宋_GBK" w:eastAsia="方正仿宋_GBK" w:hAnsi="仿宋" w:hint="eastAsia"/>
          <w:sz w:val="32"/>
          <w:szCs w:val="32"/>
        </w:rPr>
        <w:t>》</w:t>
      </w:r>
      <w:r w:rsidR="00BB7F8D" w:rsidRPr="0010395E">
        <w:rPr>
          <w:rFonts w:ascii="方正仿宋_GBK" w:eastAsia="方正仿宋_GBK" w:hAnsi="仿宋" w:hint="eastAsia"/>
          <w:sz w:val="32"/>
          <w:szCs w:val="32"/>
        </w:rPr>
        <w:t>《专业学位研究生核心课程指南</w:t>
      </w:r>
      <w:r w:rsidR="00A308EE" w:rsidRPr="0010395E">
        <w:rPr>
          <w:rFonts w:ascii="方正仿宋_GBK" w:eastAsia="方正仿宋_GBK" w:hAnsi="仿宋" w:hint="eastAsia"/>
          <w:sz w:val="32"/>
          <w:szCs w:val="32"/>
        </w:rPr>
        <w:t>（试行）》</w:t>
      </w:r>
      <w:r w:rsidR="009B1176" w:rsidRPr="0010395E">
        <w:rPr>
          <w:rFonts w:ascii="方正仿宋_GBK" w:eastAsia="方正仿宋_GBK" w:hAnsi="仿宋" w:hint="eastAsia"/>
          <w:sz w:val="32"/>
          <w:szCs w:val="32"/>
        </w:rPr>
        <w:t>原则上</w:t>
      </w:r>
      <w:r w:rsidR="001B5E89" w:rsidRPr="0010395E">
        <w:rPr>
          <w:rFonts w:ascii="方正仿宋_GBK" w:eastAsia="方正仿宋_GBK" w:hAnsi="仿宋" w:hint="eastAsia"/>
          <w:sz w:val="32"/>
          <w:szCs w:val="32"/>
        </w:rPr>
        <w:t>保持一致</w:t>
      </w:r>
      <w:r w:rsidR="008654DD" w:rsidRPr="0010395E">
        <w:rPr>
          <w:rFonts w:ascii="方正仿宋_GBK" w:eastAsia="方正仿宋_GBK" w:hAnsi="仿宋" w:hint="eastAsia"/>
          <w:sz w:val="32"/>
          <w:szCs w:val="32"/>
        </w:rPr>
        <w:t>。</w:t>
      </w:r>
    </w:p>
    <w:p w14:paraId="0676EC49" w14:textId="72572662" w:rsidR="007C2C91" w:rsidRPr="0010395E" w:rsidRDefault="0034007B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学院具体培养方案对于培养</w:t>
      </w:r>
      <w:r w:rsidR="004621EA" w:rsidRPr="0010395E">
        <w:rPr>
          <w:rFonts w:ascii="方正仿宋_GBK" w:eastAsia="方正仿宋_GBK" w:hAnsi="仿宋" w:hint="eastAsia"/>
          <w:sz w:val="32"/>
          <w:szCs w:val="32"/>
        </w:rPr>
        <w:t>过程的表述</w:t>
      </w:r>
      <w:r w:rsidR="008654DD" w:rsidRPr="0010395E">
        <w:rPr>
          <w:rFonts w:ascii="方正仿宋_GBK" w:eastAsia="方正仿宋_GBK" w:hAnsi="仿宋" w:hint="eastAsia"/>
          <w:sz w:val="32"/>
          <w:szCs w:val="32"/>
        </w:rPr>
        <w:t>特别要与</w:t>
      </w:r>
      <w:r w:rsidR="004621EA" w:rsidRPr="0010395E">
        <w:rPr>
          <w:rFonts w:ascii="方正仿宋_GBK" w:eastAsia="方正仿宋_GBK" w:hAnsi="仿宋" w:hint="eastAsia"/>
          <w:sz w:val="32"/>
          <w:szCs w:val="32"/>
        </w:rPr>
        <w:t>学校总体培养方案保持一致</w:t>
      </w:r>
      <w:r w:rsidR="007C2C91" w:rsidRPr="0010395E">
        <w:rPr>
          <w:rFonts w:ascii="方正仿宋_GBK" w:eastAsia="方正仿宋_GBK" w:hAnsi="仿宋" w:hint="eastAsia"/>
          <w:sz w:val="32"/>
          <w:szCs w:val="32"/>
        </w:rPr>
        <w:t>。</w:t>
      </w:r>
    </w:p>
    <w:p w14:paraId="00F4BA16" w14:textId="77777777" w:rsidR="00D95C50" w:rsidRPr="0010395E" w:rsidRDefault="00D95C50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0" w:firstLine="600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专业培养方案应将思想政治教育纳入课程教学目标，大力推进习近平新时代中国特色社会主义思想进教材、进课堂、进头脑。结合课程特点、思维方法和价值理念，深入挖掘课程思政元素，有机融入课程教学，实现课程思政全覆盖，达到润物无声的育人效果。</w:t>
      </w:r>
    </w:p>
    <w:p w14:paraId="1B535EB9" w14:textId="6A83436E" w:rsidR="007935B2" w:rsidRPr="0010395E" w:rsidRDefault="000644D8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专业学位</w:t>
      </w:r>
      <w:r w:rsidR="007935B2" w:rsidRPr="0010395E">
        <w:rPr>
          <w:rFonts w:ascii="方正仿宋_GBK" w:eastAsia="方正仿宋_GBK" w:hAnsi="仿宋" w:hint="eastAsia"/>
          <w:sz w:val="32"/>
          <w:szCs w:val="32"/>
        </w:rPr>
        <w:t>培养方案应更</w:t>
      </w:r>
      <w:r w:rsidR="00AC00AA" w:rsidRPr="0010395E">
        <w:rPr>
          <w:rFonts w:ascii="方正仿宋_GBK" w:eastAsia="方正仿宋_GBK" w:hAnsi="仿宋" w:hint="eastAsia"/>
          <w:sz w:val="32"/>
          <w:szCs w:val="32"/>
        </w:rPr>
        <w:t>突出</w:t>
      </w:r>
      <w:r w:rsidR="00AE7AA0" w:rsidRPr="0010395E">
        <w:rPr>
          <w:rFonts w:ascii="方正仿宋_GBK" w:eastAsia="方正仿宋_GBK" w:hAnsi="仿宋" w:hint="eastAsia"/>
          <w:sz w:val="32"/>
          <w:szCs w:val="32"/>
        </w:rPr>
        <w:t>专业</w:t>
      </w:r>
      <w:r w:rsidR="00E80F22" w:rsidRPr="0010395E">
        <w:rPr>
          <w:rFonts w:ascii="方正仿宋_GBK" w:eastAsia="方正仿宋_GBK" w:hAnsi="仿宋" w:hint="eastAsia"/>
          <w:sz w:val="32"/>
          <w:szCs w:val="32"/>
        </w:rPr>
        <w:t>实践活动的开展，以及</w:t>
      </w:r>
      <w:r w:rsidR="00AC00AA" w:rsidRPr="0010395E">
        <w:rPr>
          <w:rFonts w:ascii="方正仿宋_GBK" w:eastAsia="方正仿宋_GBK" w:hAnsi="仿宋" w:hint="eastAsia"/>
          <w:sz w:val="32"/>
          <w:szCs w:val="32"/>
        </w:rPr>
        <w:t>实践基地、</w:t>
      </w:r>
      <w:r w:rsidR="00404C3B" w:rsidRPr="0010395E">
        <w:rPr>
          <w:rFonts w:ascii="方正仿宋_GBK" w:eastAsia="方正仿宋_GBK" w:hAnsi="仿宋" w:hint="eastAsia"/>
          <w:sz w:val="32"/>
          <w:szCs w:val="32"/>
        </w:rPr>
        <w:t>教学</w:t>
      </w:r>
      <w:r w:rsidR="00AC00AA" w:rsidRPr="0010395E">
        <w:rPr>
          <w:rFonts w:ascii="方正仿宋_GBK" w:eastAsia="方正仿宋_GBK" w:hAnsi="仿宋" w:hint="eastAsia"/>
          <w:sz w:val="32"/>
          <w:szCs w:val="32"/>
        </w:rPr>
        <w:t>案例库</w:t>
      </w:r>
      <w:r w:rsidR="00E80F22" w:rsidRPr="0010395E">
        <w:rPr>
          <w:rFonts w:ascii="方正仿宋_GBK" w:eastAsia="方正仿宋_GBK" w:hAnsi="仿宋" w:hint="eastAsia"/>
          <w:sz w:val="32"/>
          <w:szCs w:val="32"/>
        </w:rPr>
        <w:t>、</w:t>
      </w:r>
      <w:r w:rsidR="00AC00AA" w:rsidRPr="0010395E">
        <w:rPr>
          <w:rFonts w:ascii="方正仿宋_GBK" w:eastAsia="方正仿宋_GBK" w:hAnsi="仿宋" w:hint="eastAsia"/>
          <w:sz w:val="32"/>
          <w:szCs w:val="32"/>
        </w:rPr>
        <w:t>联合培养基地的建设。</w:t>
      </w:r>
    </w:p>
    <w:p w14:paraId="0BE03B9C" w14:textId="77777777" w:rsidR="004732E6" w:rsidRPr="0010395E" w:rsidRDefault="004732E6" w:rsidP="004732E6">
      <w:pPr>
        <w:pStyle w:val="a8"/>
        <w:numPr>
          <w:ilvl w:val="0"/>
          <w:numId w:val="1"/>
        </w:numPr>
        <w:tabs>
          <w:tab w:val="left" w:pos="1134"/>
        </w:tabs>
        <w:ind w:left="0" w:firstLineChars="0" w:firstLine="600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我校半数以上研究生毕业后从事教育相关行业，但研究生普遍反映自身教学技能较差，因此，在建设教学技能相关的课程和实践环节时，应着重打造教学实践活动，拓展教学实践基地，增加研究生参加教学操练、实训、见习、实习的时间和机会。</w:t>
      </w:r>
    </w:p>
    <w:p w14:paraId="2E8B7315" w14:textId="6BB0BC1A" w:rsidR="00F76D7F" w:rsidRPr="0010395E" w:rsidRDefault="00F76D7F" w:rsidP="004956A0">
      <w:pPr>
        <w:pStyle w:val="a8"/>
        <w:numPr>
          <w:ilvl w:val="0"/>
          <w:numId w:val="1"/>
        </w:numPr>
        <w:tabs>
          <w:tab w:val="left" w:pos="1134"/>
        </w:tabs>
        <w:ind w:left="0" w:firstLineChars="0" w:firstLine="567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博士研究生非核心专业课程与硕士研究生专业课程相近的，鼓励与硕士研究生合上；博士、硕士两个层次内部</w:t>
      </w:r>
      <w:r w:rsidRPr="00CB0E5E">
        <w:rPr>
          <w:rFonts w:ascii="方正仿宋_GBK" w:eastAsia="方正仿宋_GBK" w:hAnsi="仿宋" w:hint="eastAsia"/>
          <w:sz w:val="32"/>
          <w:szCs w:val="32"/>
        </w:rPr>
        <w:t>各学院之间、</w:t>
      </w:r>
      <w:r w:rsidRPr="0010395E">
        <w:rPr>
          <w:rFonts w:ascii="方正仿宋_GBK" w:eastAsia="方正仿宋_GBK" w:hAnsi="仿宋" w:hint="eastAsia"/>
          <w:sz w:val="32"/>
          <w:szCs w:val="32"/>
        </w:rPr>
        <w:t>各专业之间课程相近的，鼓励统一课程名称，由同一（组）教师合班授课，学生跨专业（方向）选课。</w:t>
      </w:r>
    </w:p>
    <w:p w14:paraId="70B9744E" w14:textId="226978CD" w:rsidR="00CD6B6C" w:rsidRPr="0010395E" w:rsidRDefault="00377CE2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为</w:t>
      </w:r>
      <w:r w:rsidR="00E9151A" w:rsidRPr="0010395E">
        <w:rPr>
          <w:rFonts w:ascii="方正仿宋_GBK" w:eastAsia="方正仿宋_GBK" w:hAnsi="仿宋" w:hint="eastAsia"/>
          <w:sz w:val="32"/>
          <w:szCs w:val="32"/>
        </w:rPr>
        <w:t>促进研究生德智体美劳全面发展，</w:t>
      </w:r>
      <w:r w:rsidR="005E626A">
        <w:rPr>
          <w:rFonts w:ascii="方正仿宋_GBK" w:eastAsia="方正仿宋_GBK" w:hAnsi="仿宋" w:hint="eastAsia"/>
          <w:sz w:val="32"/>
          <w:szCs w:val="32"/>
        </w:rPr>
        <w:t>学校委托体育部开设体育选修课，</w:t>
      </w:r>
      <w:r w:rsidR="0004486F">
        <w:rPr>
          <w:rFonts w:ascii="方正仿宋_GBK" w:eastAsia="方正仿宋_GBK" w:hAnsi="仿宋" w:hint="eastAsia"/>
          <w:sz w:val="32"/>
          <w:szCs w:val="32"/>
        </w:rPr>
        <w:t>供</w:t>
      </w:r>
      <w:r w:rsidR="00C844FE">
        <w:rPr>
          <w:rFonts w:ascii="方正仿宋_GBK" w:eastAsia="方正仿宋_GBK" w:hAnsi="仿宋" w:hint="eastAsia"/>
          <w:sz w:val="32"/>
          <w:szCs w:val="32"/>
        </w:rPr>
        <w:t>全校研究生选修</w:t>
      </w:r>
      <w:r w:rsidR="008A194B" w:rsidRPr="0010395E">
        <w:rPr>
          <w:rFonts w:ascii="方正仿宋_GBK" w:eastAsia="方正仿宋_GBK" w:hAnsi="仿宋" w:hint="eastAsia"/>
          <w:sz w:val="32"/>
          <w:szCs w:val="32"/>
        </w:rPr>
        <w:t>。</w:t>
      </w:r>
      <w:r w:rsidR="00D44F20" w:rsidRPr="0010395E">
        <w:rPr>
          <w:rFonts w:ascii="方正仿宋_GBK" w:eastAsia="方正仿宋_GBK" w:hAnsi="仿宋" w:hint="eastAsia"/>
          <w:sz w:val="32"/>
          <w:szCs w:val="32"/>
        </w:rPr>
        <w:t>具体情况如下表：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276"/>
        <w:gridCol w:w="1276"/>
        <w:gridCol w:w="1134"/>
        <w:gridCol w:w="992"/>
        <w:gridCol w:w="992"/>
        <w:gridCol w:w="1441"/>
      </w:tblGrid>
      <w:tr w:rsidR="00E75104" w:rsidRPr="0010395E" w14:paraId="6DCDB733" w14:textId="77777777" w:rsidTr="007A569A">
        <w:trPr>
          <w:jc w:val="center"/>
        </w:trPr>
        <w:tc>
          <w:tcPr>
            <w:tcW w:w="1443" w:type="dxa"/>
            <w:vAlign w:val="center"/>
          </w:tcPr>
          <w:p w14:paraId="53A50303" w14:textId="77777777" w:rsid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课程</w:t>
            </w:r>
          </w:p>
          <w:p w14:paraId="4FA4BD83" w14:textId="3D5A7E1D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名称</w:t>
            </w:r>
          </w:p>
        </w:tc>
        <w:tc>
          <w:tcPr>
            <w:tcW w:w="1276" w:type="dxa"/>
            <w:vAlign w:val="center"/>
          </w:tcPr>
          <w:p w14:paraId="429067BF" w14:textId="77777777" w:rsidR="006126D2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课程</w:t>
            </w:r>
          </w:p>
          <w:p w14:paraId="7E0718D0" w14:textId="2A2E055C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性质</w:t>
            </w:r>
          </w:p>
        </w:tc>
        <w:tc>
          <w:tcPr>
            <w:tcW w:w="1276" w:type="dxa"/>
            <w:vAlign w:val="center"/>
          </w:tcPr>
          <w:p w14:paraId="5C2338BD" w14:textId="77777777" w:rsidR="006126D2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开课</w:t>
            </w:r>
          </w:p>
          <w:p w14:paraId="1FE38D66" w14:textId="38E8F59C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学院</w:t>
            </w:r>
          </w:p>
        </w:tc>
        <w:tc>
          <w:tcPr>
            <w:tcW w:w="1134" w:type="dxa"/>
            <w:vAlign w:val="center"/>
          </w:tcPr>
          <w:p w14:paraId="35FDAFC7" w14:textId="77777777" w:rsidR="006126D2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开课</w:t>
            </w:r>
          </w:p>
          <w:p w14:paraId="714FE124" w14:textId="4E44870C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学期</w:t>
            </w:r>
          </w:p>
        </w:tc>
        <w:tc>
          <w:tcPr>
            <w:tcW w:w="992" w:type="dxa"/>
            <w:vAlign w:val="center"/>
          </w:tcPr>
          <w:p w14:paraId="207D0C67" w14:textId="4A61E233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学时</w:t>
            </w:r>
          </w:p>
        </w:tc>
        <w:tc>
          <w:tcPr>
            <w:tcW w:w="992" w:type="dxa"/>
            <w:vAlign w:val="center"/>
          </w:tcPr>
          <w:p w14:paraId="61ACA3A1" w14:textId="604A8383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学分</w:t>
            </w:r>
          </w:p>
        </w:tc>
        <w:tc>
          <w:tcPr>
            <w:tcW w:w="1441" w:type="dxa"/>
            <w:vAlign w:val="center"/>
          </w:tcPr>
          <w:p w14:paraId="101B7AFE" w14:textId="77777777" w:rsid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选课</w:t>
            </w:r>
          </w:p>
          <w:p w14:paraId="78519BAA" w14:textId="275C043E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范围</w:t>
            </w:r>
          </w:p>
        </w:tc>
      </w:tr>
      <w:tr w:rsidR="00E75104" w:rsidRPr="0010395E" w14:paraId="2D3900D9" w14:textId="77777777" w:rsidTr="007A569A">
        <w:trPr>
          <w:jc w:val="center"/>
        </w:trPr>
        <w:tc>
          <w:tcPr>
            <w:tcW w:w="1443" w:type="dxa"/>
            <w:vAlign w:val="center"/>
          </w:tcPr>
          <w:p w14:paraId="07FA15D8" w14:textId="5181BE11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体育</w:t>
            </w:r>
          </w:p>
        </w:tc>
        <w:tc>
          <w:tcPr>
            <w:tcW w:w="1276" w:type="dxa"/>
            <w:vAlign w:val="center"/>
          </w:tcPr>
          <w:p w14:paraId="1F9A4F8A" w14:textId="77777777" w:rsidR="002C7C16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公共</w:t>
            </w:r>
          </w:p>
          <w:p w14:paraId="2024ABC1" w14:textId="23F59678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任选课</w:t>
            </w:r>
          </w:p>
        </w:tc>
        <w:tc>
          <w:tcPr>
            <w:tcW w:w="1276" w:type="dxa"/>
            <w:vAlign w:val="center"/>
          </w:tcPr>
          <w:p w14:paraId="5C72BAA8" w14:textId="361CB3E6" w:rsidR="00E75104" w:rsidRPr="007A569A" w:rsidRDefault="00F82C68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体育部</w:t>
            </w:r>
          </w:p>
        </w:tc>
        <w:tc>
          <w:tcPr>
            <w:tcW w:w="1134" w:type="dxa"/>
            <w:vAlign w:val="center"/>
          </w:tcPr>
          <w:p w14:paraId="39DDCC00" w14:textId="0E6937C6" w:rsidR="00E75104" w:rsidRPr="007A569A" w:rsidRDefault="00E75104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1</w:t>
            </w:r>
            <w:r w:rsidR="003A7DF6" w:rsidRPr="007A569A">
              <w:rPr>
                <w:rFonts w:ascii="方正仿宋_GBK" w:eastAsia="方正仿宋_GBK" w:hAnsi="仿宋"/>
                <w:sz w:val="32"/>
                <w:szCs w:val="32"/>
              </w:rPr>
              <w:t>-2</w:t>
            </w:r>
          </w:p>
        </w:tc>
        <w:tc>
          <w:tcPr>
            <w:tcW w:w="992" w:type="dxa"/>
            <w:vAlign w:val="center"/>
          </w:tcPr>
          <w:p w14:paraId="0CE80162" w14:textId="0141578F" w:rsidR="00E75104" w:rsidRPr="007A569A" w:rsidRDefault="00741FBA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/>
                <w:sz w:val="32"/>
                <w:szCs w:val="32"/>
              </w:rPr>
              <w:t>36</w:t>
            </w: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/</w:t>
            </w:r>
            <w:r w:rsidR="0004486F" w:rsidRPr="007A569A">
              <w:rPr>
                <w:rFonts w:ascii="方正仿宋_GBK" w:eastAsia="方正仿宋_GBK" w:hAnsi="仿宋"/>
                <w:sz w:val="32"/>
                <w:szCs w:val="32"/>
              </w:rPr>
              <w:t>72</w:t>
            </w:r>
          </w:p>
        </w:tc>
        <w:tc>
          <w:tcPr>
            <w:tcW w:w="992" w:type="dxa"/>
            <w:vAlign w:val="center"/>
          </w:tcPr>
          <w:p w14:paraId="3744ECA7" w14:textId="4A145EB4" w:rsidR="00E75104" w:rsidRPr="007A569A" w:rsidRDefault="00741FBA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/>
                <w:sz w:val="32"/>
                <w:szCs w:val="32"/>
              </w:rPr>
              <w:t>1-</w:t>
            </w:r>
            <w:r w:rsidR="0004486F" w:rsidRPr="007A569A">
              <w:rPr>
                <w:rFonts w:ascii="方正仿宋_GBK" w:eastAsia="方正仿宋_GBK" w:hAnsi="仿宋"/>
                <w:sz w:val="32"/>
                <w:szCs w:val="32"/>
              </w:rPr>
              <w:t>2</w:t>
            </w:r>
          </w:p>
        </w:tc>
        <w:tc>
          <w:tcPr>
            <w:tcW w:w="1441" w:type="dxa"/>
            <w:vAlign w:val="center"/>
          </w:tcPr>
          <w:p w14:paraId="189A4255" w14:textId="77777777" w:rsidR="00EA14E2" w:rsidRDefault="005E626A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全校</w:t>
            </w:r>
          </w:p>
          <w:p w14:paraId="496A6C91" w14:textId="3893C932" w:rsidR="00E66B81" w:rsidRPr="007A569A" w:rsidRDefault="00EA14E2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sz w:val="32"/>
                <w:szCs w:val="32"/>
              </w:rPr>
              <w:t>一年级</w:t>
            </w:r>
          </w:p>
          <w:p w14:paraId="3B89B6DD" w14:textId="41ED588A" w:rsidR="00E75104" w:rsidRPr="007A569A" w:rsidRDefault="0025533C" w:rsidP="00F76D7F">
            <w:pPr>
              <w:pStyle w:val="a8"/>
              <w:tabs>
                <w:tab w:val="left" w:pos="1134"/>
              </w:tabs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  <w:r w:rsidRPr="007A569A">
              <w:rPr>
                <w:rFonts w:ascii="方正仿宋_GBK" w:eastAsia="方正仿宋_GBK" w:hAnsi="仿宋" w:hint="eastAsia"/>
                <w:sz w:val="32"/>
                <w:szCs w:val="32"/>
              </w:rPr>
              <w:t>研究生</w:t>
            </w:r>
          </w:p>
        </w:tc>
      </w:tr>
    </w:tbl>
    <w:p w14:paraId="6865AD81" w14:textId="7375B223" w:rsidR="00A70746" w:rsidRPr="0010395E" w:rsidRDefault="00827509" w:rsidP="00462B86">
      <w:pPr>
        <w:pStyle w:val="a8"/>
        <w:numPr>
          <w:ilvl w:val="0"/>
          <w:numId w:val="1"/>
        </w:numPr>
        <w:tabs>
          <w:tab w:val="left" w:pos="1134"/>
        </w:tabs>
        <w:spacing w:beforeLines="50" w:before="156"/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纸质培养方案中的课程设置</w:t>
      </w:r>
      <w:r w:rsidR="007C2C91" w:rsidRPr="0010395E">
        <w:rPr>
          <w:rFonts w:ascii="方正仿宋_GBK" w:eastAsia="方正仿宋_GBK" w:hAnsi="仿宋" w:hint="eastAsia"/>
          <w:sz w:val="32"/>
          <w:szCs w:val="32"/>
        </w:rPr>
        <w:t>要与</w:t>
      </w:r>
      <w:r w:rsidR="00367C33" w:rsidRPr="0010395E">
        <w:rPr>
          <w:rFonts w:ascii="方正仿宋_GBK" w:eastAsia="方正仿宋_GBK" w:hAnsi="仿宋" w:hint="eastAsia"/>
          <w:sz w:val="32"/>
          <w:szCs w:val="32"/>
        </w:rPr>
        <w:t>研究生</w:t>
      </w:r>
      <w:r w:rsidR="007C2C91" w:rsidRPr="0010395E">
        <w:rPr>
          <w:rFonts w:ascii="方正仿宋_GBK" w:eastAsia="方正仿宋_GBK" w:hAnsi="仿宋" w:hint="eastAsia"/>
          <w:sz w:val="32"/>
          <w:szCs w:val="32"/>
        </w:rPr>
        <w:t>教务系统中保持一致。</w:t>
      </w:r>
      <w:r w:rsidRPr="0010395E">
        <w:rPr>
          <w:rFonts w:ascii="方正仿宋_GBK" w:eastAsia="方正仿宋_GBK" w:hAnsi="仿宋" w:hint="eastAsia"/>
          <w:sz w:val="32"/>
          <w:szCs w:val="32"/>
        </w:rPr>
        <w:t>培养方案中未开的课程应删除。</w:t>
      </w:r>
    </w:p>
    <w:p w14:paraId="1FBE26F3" w14:textId="1CA1EEDB" w:rsidR="00A16BCE" w:rsidRPr="0010395E" w:rsidRDefault="00DE0875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及时更新必读书目和推荐书目</w:t>
      </w:r>
      <w:r w:rsidR="001333CC" w:rsidRPr="0010395E">
        <w:rPr>
          <w:rFonts w:ascii="方正仿宋_GBK" w:eastAsia="方正仿宋_GBK" w:hAnsi="仿宋" w:hint="eastAsia"/>
          <w:sz w:val="32"/>
          <w:szCs w:val="32"/>
        </w:rPr>
        <w:t>（</w:t>
      </w:r>
      <w:r w:rsidR="008F5156" w:rsidRPr="0010395E">
        <w:rPr>
          <w:rFonts w:ascii="方正仿宋_GBK" w:eastAsia="方正仿宋_GBK" w:hAnsi="仿宋" w:hint="eastAsia"/>
          <w:sz w:val="32"/>
          <w:szCs w:val="32"/>
        </w:rPr>
        <w:t>格式以外国</w:t>
      </w:r>
      <w:r w:rsidR="00047296" w:rsidRPr="0010395E">
        <w:rPr>
          <w:rFonts w:ascii="方正仿宋_GBK" w:eastAsia="方正仿宋_GBK" w:hAnsi="仿宋" w:hint="eastAsia"/>
          <w:sz w:val="32"/>
          <w:szCs w:val="32"/>
        </w:rPr>
        <w:t>语言学及应用语言学</w:t>
      </w:r>
      <w:r w:rsidR="00AC7D24" w:rsidRPr="0010395E">
        <w:rPr>
          <w:rFonts w:ascii="方正仿宋_GBK" w:eastAsia="方正仿宋_GBK" w:hAnsi="仿宋" w:hint="eastAsia"/>
          <w:sz w:val="32"/>
          <w:szCs w:val="32"/>
        </w:rPr>
        <w:t>的</w:t>
      </w:r>
      <w:r w:rsidR="001333CC" w:rsidRPr="0010395E">
        <w:rPr>
          <w:rFonts w:ascii="方正仿宋_GBK" w:eastAsia="方正仿宋_GBK" w:hAnsi="仿宋" w:hint="eastAsia"/>
          <w:sz w:val="32"/>
          <w:szCs w:val="32"/>
        </w:rPr>
        <w:t>为准）</w:t>
      </w:r>
      <w:r w:rsidRPr="0010395E">
        <w:rPr>
          <w:rFonts w:ascii="方正仿宋_GBK" w:eastAsia="方正仿宋_GBK" w:hAnsi="仿宋" w:hint="eastAsia"/>
          <w:sz w:val="32"/>
          <w:szCs w:val="32"/>
        </w:rPr>
        <w:t>。</w:t>
      </w:r>
    </w:p>
    <w:p w14:paraId="36C4A45A" w14:textId="1C4C9FFC" w:rsidR="00516A4A" w:rsidRPr="0010395E" w:rsidRDefault="00516A4A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0" w:firstLine="600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如需增加新的课程，应</w:t>
      </w:r>
      <w:r w:rsidR="001D10B4" w:rsidRPr="0010395E">
        <w:rPr>
          <w:rFonts w:ascii="方正仿宋_GBK" w:eastAsia="方正仿宋_GBK" w:hAnsi="仿宋" w:hint="eastAsia"/>
          <w:sz w:val="32"/>
          <w:szCs w:val="32"/>
        </w:rPr>
        <w:t>按照《四川外国语大学研究生课程与教学管理细则》</w:t>
      </w:r>
      <w:r w:rsidRPr="0010395E">
        <w:rPr>
          <w:rFonts w:ascii="方正仿宋_GBK" w:eastAsia="方正仿宋_GBK" w:hAnsi="仿宋" w:hint="eastAsia"/>
          <w:sz w:val="32"/>
          <w:szCs w:val="32"/>
        </w:rPr>
        <w:t>履行相关手续。</w:t>
      </w:r>
    </w:p>
    <w:p w14:paraId="1061B52E" w14:textId="1613EA0C" w:rsidR="00C93993" w:rsidRPr="0010395E" w:rsidRDefault="00274B27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0" w:firstLine="567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各学院应成立修订工作小组，</w:t>
      </w:r>
      <w:r w:rsidR="002E4094" w:rsidRPr="0010395E">
        <w:rPr>
          <w:rFonts w:ascii="方正仿宋_GBK" w:eastAsia="方正仿宋_GBK" w:hAnsi="仿宋" w:hint="eastAsia"/>
          <w:sz w:val="32"/>
          <w:szCs w:val="32"/>
        </w:rPr>
        <w:t>广泛调研，形成初稿，经校内外专家论证、修改</w:t>
      </w:r>
      <w:r w:rsidR="008559DA" w:rsidRPr="0010395E">
        <w:rPr>
          <w:rFonts w:ascii="方正仿宋_GBK" w:eastAsia="方正仿宋_GBK" w:hAnsi="仿宋" w:hint="eastAsia"/>
          <w:sz w:val="32"/>
          <w:szCs w:val="32"/>
        </w:rPr>
        <w:t>，</w:t>
      </w:r>
      <w:r w:rsidR="00AC7D24" w:rsidRPr="0010395E">
        <w:rPr>
          <w:rFonts w:ascii="方正仿宋_GBK" w:eastAsia="方正仿宋_GBK" w:hAnsi="仿宋" w:hint="eastAsia"/>
          <w:sz w:val="32"/>
          <w:szCs w:val="32"/>
        </w:rPr>
        <w:t>提交学院学术委员会审议通过</w:t>
      </w:r>
      <w:r w:rsidR="002E4094" w:rsidRPr="0010395E">
        <w:rPr>
          <w:rFonts w:ascii="方正仿宋_GBK" w:eastAsia="方正仿宋_GBK" w:hAnsi="仿宋" w:hint="eastAsia"/>
          <w:sz w:val="32"/>
          <w:szCs w:val="32"/>
        </w:rPr>
        <w:t>，</w:t>
      </w:r>
      <w:r w:rsidR="00AC7D24" w:rsidRPr="0010395E">
        <w:rPr>
          <w:rFonts w:ascii="方正仿宋_GBK" w:eastAsia="方正仿宋_GBK" w:hAnsi="仿宋" w:hint="eastAsia"/>
          <w:sz w:val="32"/>
          <w:szCs w:val="32"/>
        </w:rPr>
        <w:t>最终</w:t>
      </w:r>
      <w:r w:rsidR="00C93993" w:rsidRPr="0010395E">
        <w:rPr>
          <w:rFonts w:ascii="方正仿宋_GBK" w:eastAsia="方正仿宋_GBK" w:hAnsi="仿宋" w:hint="eastAsia"/>
          <w:sz w:val="32"/>
          <w:szCs w:val="32"/>
        </w:rPr>
        <w:t>形成终稿</w:t>
      </w:r>
      <w:r w:rsidR="009A7199" w:rsidRPr="0010395E">
        <w:rPr>
          <w:rFonts w:ascii="方正仿宋_GBK" w:eastAsia="方正仿宋_GBK" w:hAnsi="仿宋" w:hint="eastAsia"/>
          <w:sz w:val="32"/>
          <w:szCs w:val="32"/>
        </w:rPr>
        <w:t>提交给研究生院</w:t>
      </w:r>
      <w:r w:rsidR="00C93993" w:rsidRPr="0010395E">
        <w:rPr>
          <w:rFonts w:ascii="方正仿宋_GBK" w:eastAsia="方正仿宋_GBK" w:hAnsi="仿宋" w:hint="eastAsia"/>
          <w:sz w:val="32"/>
          <w:szCs w:val="32"/>
        </w:rPr>
        <w:t>。</w:t>
      </w:r>
    </w:p>
    <w:p w14:paraId="4AD30CDB" w14:textId="693ED44F" w:rsidR="009C4AB1" w:rsidRPr="0010395E" w:rsidRDefault="009C4AB1" w:rsidP="00F76D7F">
      <w:pPr>
        <w:pStyle w:val="a8"/>
        <w:tabs>
          <w:tab w:val="left" w:pos="1134"/>
        </w:tabs>
        <w:ind w:firstLineChars="177" w:firstLine="566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各学院培养方案修订</w:t>
      </w:r>
      <w:r w:rsidR="00B03354" w:rsidRPr="0010395E">
        <w:rPr>
          <w:rFonts w:ascii="方正仿宋_GBK" w:eastAsia="方正仿宋_GBK" w:hAnsi="仿宋" w:hint="eastAsia"/>
          <w:sz w:val="32"/>
          <w:szCs w:val="32"/>
        </w:rPr>
        <w:t>工作</w:t>
      </w:r>
      <w:r w:rsidRPr="0010395E">
        <w:rPr>
          <w:rFonts w:ascii="方正仿宋_GBK" w:eastAsia="方正仿宋_GBK" w:hAnsi="仿宋" w:hint="eastAsia"/>
          <w:sz w:val="32"/>
          <w:szCs w:val="32"/>
        </w:rPr>
        <w:t>小组由</w:t>
      </w:r>
      <w:r w:rsidR="00CA1AE6" w:rsidRPr="0010395E">
        <w:rPr>
          <w:rFonts w:ascii="方正仿宋_GBK" w:eastAsia="方正仿宋_GBK" w:hAnsi="仿宋" w:hint="eastAsia"/>
          <w:sz w:val="32"/>
          <w:szCs w:val="32"/>
        </w:rPr>
        <w:t>学院</w:t>
      </w:r>
      <w:r w:rsidRPr="0010395E">
        <w:rPr>
          <w:rFonts w:ascii="方正仿宋_GBK" w:eastAsia="方正仿宋_GBK" w:hAnsi="仿宋" w:hint="eastAsia"/>
          <w:sz w:val="32"/>
          <w:szCs w:val="32"/>
        </w:rPr>
        <w:t>学术</w:t>
      </w:r>
      <w:r w:rsidR="008559DA" w:rsidRPr="0010395E">
        <w:rPr>
          <w:rFonts w:ascii="方正仿宋_GBK" w:eastAsia="方正仿宋_GBK" w:hAnsi="仿宋" w:hint="eastAsia"/>
          <w:sz w:val="32"/>
          <w:szCs w:val="32"/>
        </w:rPr>
        <w:t>委员</w:t>
      </w:r>
      <w:r w:rsidRPr="0010395E">
        <w:rPr>
          <w:rFonts w:ascii="方正仿宋_GBK" w:eastAsia="方正仿宋_GBK" w:hAnsi="仿宋" w:hint="eastAsia"/>
          <w:sz w:val="32"/>
          <w:szCs w:val="32"/>
        </w:rPr>
        <w:t>会主席、</w:t>
      </w:r>
      <w:r w:rsidR="00B03354" w:rsidRPr="0010395E">
        <w:rPr>
          <w:rFonts w:ascii="方正仿宋_GBK" w:eastAsia="方正仿宋_GBK" w:hAnsi="仿宋" w:hint="eastAsia"/>
          <w:sz w:val="32"/>
          <w:szCs w:val="32"/>
        </w:rPr>
        <w:t>委员、</w:t>
      </w:r>
      <w:r w:rsidR="003C3C53" w:rsidRPr="0010395E">
        <w:rPr>
          <w:rFonts w:ascii="方正仿宋_GBK" w:eastAsia="方正仿宋_GBK" w:hAnsi="仿宋" w:hint="eastAsia"/>
          <w:sz w:val="32"/>
          <w:szCs w:val="32"/>
        </w:rPr>
        <w:t>学院院长、</w:t>
      </w:r>
      <w:r w:rsidRPr="0010395E">
        <w:rPr>
          <w:rFonts w:ascii="方正仿宋_GBK" w:eastAsia="方正仿宋_GBK" w:hAnsi="仿宋" w:hint="eastAsia"/>
          <w:sz w:val="32"/>
          <w:szCs w:val="32"/>
        </w:rPr>
        <w:t>研究生教育工作分管副院长、研究生教研室主任、研究生导师代表</w:t>
      </w:r>
      <w:r w:rsidR="007E363E" w:rsidRPr="0010395E">
        <w:rPr>
          <w:rFonts w:ascii="方正仿宋_GBK" w:eastAsia="方正仿宋_GBK" w:hAnsi="仿宋" w:hint="eastAsia"/>
          <w:sz w:val="32"/>
          <w:szCs w:val="32"/>
        </w:rPr>
        <w:t>、研究生任课教师代表</w:t>
      </w:r>
      <w:r w:rsidR="00DB7DA8" w:rsidRPr="0010395E">
        <w:rPr>
          <w:rFonts w:ascii="方正仿宋_GBK" w:eastAsia="方正仿宋_GBK" w:hAnsi="仿宋" w:hint="eastAsia"/>
          <w:sz w:val="32"/>
          <w:szCs w:val="32"/>
        </w:rPr>
        <w:t>、研究生教学秘书</w:t>
      </w:r>
      <w:r w:rsidR="007E363E" w:rsidRPr="0010395E">
        <w:rPr>
          <w:rFonts w:ascii="方正仿宋_GBK" w:eastAsia="方正仿宋_GBK" w:hAnsi="仿宋" w:hint="eastAsia"/>
          <w:sz w:val="32"/>
          <w:szCs w:val="32"/>
        </w:rPr>
        <w:t>等人员组成，</w:t>
      </w:r>
      <w:r w:rsidRPr="0010395E">
        <w:rPr>
          <w:rFonts w:ascii="方正仿宋_GBK" w:eastAsia="方正仿宋_GBK" w:hAnsi="仿宋" w:hint="eastAsia"/>
          <w:sz w:val="32"/>
          <w:szCs w:val="32"/>
        </w:rPr>
        <w:t>负责</w:t>
      </w:r>
      <w:r w:rsidR="001D10B4" w:rsidRPr="0010395E">
        <w:rPr>
          <w:rFonts w:ascii="方正仿宋_GBK" w:eastAsia="方正仿宋_GBK" w:hAnsi="仿宋" w:hint="eastAsia"/>
          <w:sz w:val="32"/>
          <w:szCs w:val="32"/>
        </w:rPr>
        <w:t>领导、</w:t>
      </w:r>
      <w:r w:rsidRPr="0010395E">
        <w:rPr>
          <w:rFonts w:ascii="方正仿宋_GBK" w:eastAsia="方正仿宋_GBK" w:hAnsi="仿宋" w:hint="eastAsia"/>
          <w:sz w:val="32"/>
          <w:szCs w:val="32"/>
        </w:rPr>
        <w:t>组织本单位培养方案修订工作。</w:t>
      </w:r>
    </w:p>
    <w:p w14:paraId="1BBD0167" w14:textId="3050732E" w:rsidR="008A07AB" w:rsidRPr="0010395E" w:rsidRDefault="00A13A74" w:rsidP="00F76D7F">
      <w:pPr>
        <w:pStyle w:val="a8"/>
        <w:tabs>
          <w:tab w:val="left" w:pos="1134"/>
        </w:tabs>
        <w:ind w:firstLineChars="177" w:firstLine="566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学院</w:t>
      </w:r>
      <w:r w:rsidR="00144B6A" w:rsidRPr="0010395E">
        <w:rPr>
          <w:rFonts w:ascii="方正仿宋_GBK" w:eastAsia="方正仿宋_GBK" w:hAnsi="仿宋" w:hint="eastAsia"/>
          <w:sz w:val="32"/>
          <w:szCs w:val="32"/>
        </w:rPr>
        <w:t>修订</w:t>
      </w:r>
      <w:r w:rsidR="008A07AB" w:rsidRPr="0010395E">
        <w:rPr>
          <w:rFonts w:ascii="方正仿宋_GBK" w:eastAsia="方正仿宋_GBK" w:hAnsi="仿宋" w:hint="eastAsia"/>
          <w:sz w:val="32"/>
          <w:szCs w:val="32"/>
        </w:rPr>
        <w:t>工作小组应广泛调研国内外该学科（或专业学位授权点）培养方案，以多种形式收集行业企业、校友、导师</w:t>
      </w:r>
      <w:r w:rsidR="00DB7DA8" w:rsidRPr="0010395E">
        <w:rPr>
          <w:rFonts w:ascii="方正仿宋_GBK" w:eastAsia="方正仿宋_GBK" w:hAnsi="仿宋" w:hint="eastAsia"/>
          <w:sz w:val="32"/>
          <w:szCs w:val="32"/>
        </w:rPr>
        <w:t>、任课教师</w:t>
      </w:r>
      <w:r w:rsidR="00876B4F" w:rsidRPr="0010395E">
        <w:rPr>
          <w:rFonts w:ascii="方正仿宋_GBK" w:eastAsia="方正仿宋_GBK" w:hAnsi="仿宋" w:hint="eastAsia"/>
          <w:sz w:val="32"/>
          <w:szCs w:val="32"/>
        </w:rPr>
        <w:t>和学生的修订意见，进行需求分析和评估。工作小组</w:t>
      </w:r>
      <w:r w:rsidR="008A07AB" w:rsidRPr="0010395E">
        <w:rPr>
          <w:rFonts w:ascii="方正仿宋_GBK" w:eastAsia="方正仿宋_GBK" w:hAnsi="仿宋" w:hint="eastAsia"/>
          <w:sz w:val="32"/>
          <w:szCs w:val="32"/>
        </w:rPr>
        <w:t>结合学科专业实际和修订建议，参照总体培养方案，制定本专业培养方案修订初稿。</w:t>
      </w:r>
    </w:p>
    <w:p w14:paraId="5DDA701A" w14:textId="54FF7081" w:rsidR="008A07AB" w:rsidRPr="0010395E" w:rsidRDefault="008A07AB" w:rsidP="00F76D7F">
      <w:pPr>
        <w:pStyle w:val="a8"/>
        <w:tabs>
          <w:tab w:val="left" w:pos="1134"/>
        </w:tabs>
        <w:ind w:firstLineChars="177" w:firstLine="566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各学科（或专业学位授权点）聘请3位以上校内外专家（其中校外相关专家或行业专家应不少于2人）对培养方案初稿进行论证，并形成书面论证意见。</w:t>
      </w:r>
    </w:p>
    <w:p w14:paraId="52E30A10" w14:textId="7B7B5E9C" w:rsidR="008A07AB" w:rsidRPr="0010395E" w:rsidRDefault="008A07AB" w:rsidP="00F76D7F">
      <w:pPr>
        <w:pStyle w:val="a8"/>
        <w:tabs>
          <w:tab w:val="left" w:pos="1134"/>
        </w:tabs>
        <w:ind w:firstLineChars="177" w:firstLine="566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各学科（或专业学位授权点）根据专家论证意见，对初稿进行修改完善，形成审议稿并提交学院学术</w:t>
      </w:r>
      <w:r w:rsidR="00A13A74" w:rsidRPr="0010395E">
        <w:rPr>
          <w:rFonts w:ascii="方正仿宋_GBK" w:eastAsia="方正仿宋_GBK" w:hAnsi="仿宋" w:hint="eastAsia"/>
          <w:sz w:val="32"/>
          <w:szCs w:val="32"/>
        </w:rPr>
        <w:t>委员</w:t>
      </w:r>
      <w:r w:rsidRPr="0010395E">
        <w:rPr>
          <w:rFonts w:ascii="方正仿宋_GBK" w:eastAsia="方正仿宋_GBK" w:hAnsi="仿宋" w:hint="eastAsia"/>
          <w:sz w:val="32"/>
          <w:szCs w:val="32"/>
        </w:rPr>
        <w:t>会审议通过。</w:t>
      </w:r>
    </w:p>
    <w:p w14:paraId="4AA7A348" w14:textId="6C5A5193" w:rsidR="009C2218" w:rsidRPr="0010395E" w:rsidRDefault="009C2218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0" w:firstLine="600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各学院</w:t>
      </w:r>
      <w:r w:rsidR="00D823F6" w:rsidRPr="0010395E">
        <w:rPr>
          <w:rFonts w:ascii="方正仿宋_GBK" w:eastAsia="方正仿宋_GBK" w:hAnsi="仿宋" w:hint="eastAsia"/>
          <w:sz w:val="32"/>
          <w:szCs w:val="32"/>
        </w:rPr>
        <w:t>形成终稿后，</w:t>
      </w:r>
      <w:r w:rsidRPr="0010395E">
        <w:rPr>
          <w:rFonts w:ascii="方正仿宋_GBK" w:eastAsia="方正仿宋_GBK" w:hAnsi="仿宋" w:hint="eastAsia"/>
          <w:sz w:val="32"/>
          <w:szCs w:val="32"/>
        </w:rPr>
        <w:t>可用红笔在2021</w:t>
      </w:r>
      <w:r w:rsidR="00D823F6" w:rsidRPr="0010395E">
        <w:rPr>
          <w:rFonts w:ascii="方正仿宋_GBK" w:eastAsia="方正仿宋_GBK" w:hAnsi="仿宋" w:hint="eastAsia"/>
          <w:sz w:val="32"/>
          <w:szCs w:val="32"/>
        </w:rPr>
        <w:t>版纸稿上修改，或</w:t>
      </w:r>
      <w:r w:rsidRPr="0010395E">
        <w:rPr>
          <w:rFonts w:ascii="方正仿宋_GBK" w:eastAsia="方正仿宋_GBK" w:hAnsi="仿宋" w:hint="eastAsia"/>
          <w:sz w:val="32"/>
          <w:szCs w:val="32"/>
        </w:rPr>
        <w:t>在pdf文稿上批注修改（pdf</w:t>
      </w:r>
      <w:r w:rsidR="00D823F6" w:rsidRPr="0010395E">
        <w:rPr>
          <w:rFonts w:ascii="方正仿宋_GBK" w:eastAsia="方正仿宋_GBK" w:hAnsi="仿宋" w:hint="eastAsia"/>
          <w:sz w:val="32"/>
          <w:szCs w:val="32"/>
        </w:rPr>
        <w:t>文稿</w:t>
      </w:r>
      <w:r w:rsidRPr="0010395E">
        <w:rPr>
          <w:rFonts w:ascii="方正仿宋_GBK" w:eastAsia="方正仿宋_GBK" w:hAnsi="仿宋" w:hint="eastAsia"/>
          <w:sz w:val="32"/>
          <w:szCs w:val="32"/>
        </w:rPr>
        <w:t>可联系周丹丹获取）。</w:t>
      </w:r>
    </w:p>
    <w:p w14:paraId="2979127F" w14:textId="05CE5905" w:rsidR="005018B0" w:rsidRDefault="00876B4F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各学院</w:t>
      </w:r>
      <w:r w:rsidR="00034880" w:rsidRPr="0010395E">
        <w:rPr>
          <w:rFonts w:ascii="方正仿宋_GBK" w:eastAsia="方正仿宋_GBK" w:hAnsi="仿宋" w:hint="eastAsia"/>
          <w:sz w:val="32"/>
          <w:szCs w:val="32"/>
        </w:rPr>
        <w:t>完成</w:t>
      </w:r>
      <w:r w:rsidRPr="0010395E">
        <w:rPr>
          <w:rFonts w:ascii="方正仿宋_GBK" w:eastAsia="方正仿宋_GBK" w:hAnsi="仿宋" w:hint="eastAsia"/>
          <w:sz w:val="32"/>
          <w:szCs w:val="32"/>
        </w:rPr>
        <w:t>培养方案</w:t>
      </w:r>
      <w:r w:rsidR="00CF1CF2" w:rsidRPr="0010395E">
        <w:rPr>
          <w:rFonts w:ascii="方正仿宋_GBK" w:eastAsia="方正仿宋_GBK" w:hAnsi="仿宋" w:hint="eastAsia"/>
          <w:sz w:val="32"/>
          <w:szCs w:val="32"/>
        </w:rPr>
        <w:t>修订</w:t>
      </w:r>
      <w:r w:rsidR="000D1009" w:rsidRPr="0010395E">
        <w:rPr>
          <w:rFonts w:ascii="方正仿宋_GBK" w:eastAsia="方正仿宋_GBK" w:hAnsi="仿宋" w:hint="eastAsia"/>
          <w:sz w:val="32"/>
          <w:szCs w:val="32"/>
        </w:rPr>
        <w:t>后</w:t>
      </w:r>
      <w:r w:rsidR="00534016" w:rsidRPr="0010395E">
        <w:rPr>
          <w:rFonts w:ascii="方正仿宋_GBK" w:eastAsia="方正仿宋_GBK" w:hAnsi="仿宋" w:hint="eastAsia"/>
          <w:sz w:val="32"/>
          <w:szCs w:val="32"/>
        </w:rPr>
        <w:t>，应</w:t>
      </w:r>
      <w:r w:rsidR="00E52120" w:rsidRPr="0010395E">
        <w:rPr>
          <w:rFonts w:ascii="方正仿宋_GBK" w:eastAsia="方正仿宋_GBK" w:hAnsi="仿宋" w:hint="eastAsia"/>
          <w:sz w:val="32"/>
          <w:szCs w:val="32"/>
        </w:rPr>
        <w:t>填写“主要修改内容及说明”表格，</w:t>
      </w:r>
      <w:r w:rsidR="00534016" w:rsidRPr="0010395E">
        <w:rPr>
          <w:rFonts w:ascii="方正仿宋_GBK" w:eastAsia="方正仿宋_GBK" w:hAnsi="仿宋" w:hint="eastAsia"/>
          <w:sz w:val="32"/>
          <w:szCs w:val="32"/>
        </w:rPr>
        <w:t>由</w:t>
      </w:r>
      <w:r w:rsidR="00E52120" w:rsidRPr="0010395E">
        <w:rPr>
          <w:rFonts w:ascii="方正仿宋_GBK" w:eastAsia="方正仿宋_GBK" w:hAnsi="仿宋" w:hint="eastAsia"/>
          <w:sz w:val="32"/>
          <w:szCs w:val="32"/>
        </w:rPr>
        <w:t>教研室主任</w:t>
      </w:r>
      <w:r w:rsidR="00CC38B5" w:rsidRPr="0010395E">
        <w:rPr>
          <w:rFonts w:ascii="方正仿宋_GBK" w:eastAsia="方正仿宋_GBK" w:hAnsi="仿宋" w:hint="eastAsia"/>
          <w:sz w:val="32"/>
          <w:szCs w:val="32"/>
        </w:rPr>
        <w:t>签字</w:t>
      </w:r>
      <w:r w:rsidR="00E52120" w:rsidRPr="0010395E">
        <w:rPr>
          <w:rFonts w:ascii="方正仿宋_GBK" w:eastAsia="方正仿宋_GBK" w:hAnsi="仿宋" w:hint="eastAsia"/>
          <w:sz w:val="32"/>
          <w:szCs w:val="32"/>
        </w:rPr>
        <w:t>、</w:t>
      </w:r>
      <w:r w:rsidR="00887ED4" w:rsidRPr="0010395E">
        <w:rPr>
          <w:rFonts w:ascii="方正仿宋_GBK" w:eastAsia="方正仿宋_GBK" w:hAnsi="仿宋" w:hint="eastAsia"/>
          <w:sz w:val="32"/>
          <w:szCs w:val="32"/>
        </w:rPr>
        <w:t>学院</w:t>
      </w:r>
      <w:r w:rsidR="00CF1CF2" w:rsidRPr="0010395E">
        <w:rPr>
          <w:rFonts w:ascii="方正仿宋_GBK" w:eastAsia="方正仿宋_GBK" w:hAnsi="仿宋" w:hint="eastAsia"/>
          <w:sz w:val="32"/>
          <w:szCs w:val="32"/>
        </w:rPr>
        <w:t>负责人签</w:t>
      </w:r>
      <w:r w:rsidR="000D1009" w:rsidRPr="0010395E">
        <w:rPr>
          <w:rFonts w:ascii="方正仿宋_GBK" w:eastAsia="方正仿宋_GBK" w:hAnsi="仿宋" w:hint="eastAsia"/>
          <w:sz w:val="32"/>
          <w:szCs w:val="32"/>
        </w:rPr>
        <w:t>章</w:t>
      </w:r>
      <w:r w:rsidR="005018B0">
        <w:rPr>
          <w:rFonts w:ascii="方正仿宋_GBK" w:eastAsia="方正仿宋_GBK" w:hAnsi="仿宋" w:hint="eastAsia"/>
          <w:sz w:val="32"/>
          <w:szCs w:val="32"/>
        </w:rPr>
        <w:t>。</w:t>
      </w:r>
    </w:p>
    <w:p w14:paraId="71B6F99B" w14:textId="4956F9FA" w:rsidR="0009512C" w:rsidRPr="0010395E" w:rsidRDefault="005018B0" w:rsidP="00F76D7F">
      <w:pPr>
        <w:pStyle w:val="a8"/>
        <w:numPr>
          <w:ilvl w:val="0"/>
          <w:numId w:val="1"/>
        </w:numPr>
        <w:tabs>
          <w:tab w:val="left" w:pos="1134"/>
        </w:tabs>
        <w:ind w:left="0" w:firstLineChars="189" w:firstLine="605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培养方案修订稿与</w:t>
      </w:r>
      <w:r w:rsidR="008E6D06">
        <w:rPr>
          <w:rFonts w:ascii="方正仿宋_GBK" w:eastAsia="方正仿宋_GBK" w:hAnsi="仿宋" w:hint="eastAsia"/>
          <w:sz w:val="32"/>
          <w:szCs w:val="32"/>
        </w:rPr>
        <w:t>修改说明应</w:t>
      </w:r>
      <w:r w:rsidR="00757C09" w:rsidRPr="0010395E">
        <w:rPr>
          <w:rFonts w:ascii="方正仿宋_GBK" w:eastAsia="方正仿宋_GBK" w:hAnsi="仿宋" w:hint="eastAsia"/>
          <w:sz w:val="32"/>
          <w:szCs w:val="32"/>
        </w:rPr>
        <w:t>于</w:t>
      </w:r>
      <w:r w:rsidR="00757C09" w:rsidRPr="0010395E">
        <w:rPr>
          <w:rFonts w:ascii="方正仿宋_GBK" w:eastAsia="方正仿宋_GBK" w:hAnsi="仿宋" w:hint="eastAsia"/>
          <w:sz w:val="32"/>
          <w:szCs w:val="32"/>
          <w:u w:val="single"/>
        </w:rPr>
        <w:t>2022年6月</w:t>
      </w:r>
      <w:r w:rsidR="007968CA" w:rsidRPr="0010395E">
        <w:rPr>
          <w:rFonts w:ascii="方正仿宋_GBK" w:eastAsia="方正仿宋_GBK" w:hAnsi="仿宋" w:hint="eastAsia"/>
          <w:sz w:val="32"/>
          <w:szCs w:val="32"/>
          <w:u w:val="single"/>
        </w:rPr>
        <w:t>2</w:t>
      </w:r>
      <w:r w:rsidR="00757C09" w:rsidRPr="0010395E">
        <w:rPr>
          <w:rFonts w:ascii="方正仿宋_GBK" w:eastAsia="方正仿宋_GBK" w:hAnsi="仿宋" w:hint="eastAsia"/>
          <w:sz w:val="32"/>
          <w:szCs w:val="32"/>
          <w:u w:val="single"/>
        </w:rPr>
        <w:t>0日前</w:t>
      </w:r>
      <w:r w:rsidR="00047296" w:rsidRPr="0010395E">
        <w:rPr>
          <w:rFonts w:ascii="方正仿宋_GBK" w:eastAsia="方正仿宋_GBK" w:hAnsi="仿宋" w:hint="eastAsia"/>
          <w:sz w:val="32"/>
          <w:szCs w:val="32"/>
        </w:rPr>
        <w:t>提</w:t>
      </w:r>
      <w:r w:rsidR="000D1009" w:rsidRPr="0010395E">
        <w:rPr>
          <w:rFonts w:ascii="方正仿宋_GBK" w:eastAsia="方正仿宋_GBK" w:hAnsi="仿宋" w:hint="eastAsia"/>
          <w:sz w:val="32"/>
          <w:szCs w:val="32"/>
        </w:rPr>
        <w:t>交</w:t>
      </w:r>
      <w:r w:rsidR="00A13A74" w:rsidRPr="0010395E">
        <w:rPr>
          <w:rFonts w:ascii="方正仿宋_GBK" w:eastAsia="方正仿宋_GBK" w:hAnsi="仿宋" w:hint="eastAsia"/>
          <w:sz w:val="32"/>
          <w:szCs w:val="32"/>
        </w:rPr>
        <w:t>至</w:t>
      </w:r>
      <w:r w:rsidR="000D1009" w:rsidRPr="0010395E">
        <w:rPr>
          <w:rFonts w:ascii="方正仿宋_GBK" w:eastAsia="方正仿宋_GBK" w:hAnsi="仿宋" w:hint="eastAsia"/>
          <w:sz w:val="32"/>
          <w:szCs w:val="32"/>
        </w:rPr>
        <w:t>研究生院培养办</w:t>
      </w:r>
      <w:r w:rsidR="00CB460A" w:rsidRPr="0010395E">
        <w:rPr>
          <w:rFonts w:ascii="方正仿宋_GBK" w:eastAsia="方正仿宋_GBK" w:hAnsi="仿宋" w:hint="eastAsia"/>
          <w:sz w:val="32"/>
          <w:szCs w:val="32"/>
        </w:rPr>
        <w:t>（联系人：周丹丹、童舟，立德楼B415，联系电话</w:t>
      </w:r>
      <w:r w:rsidR="005A6777" w:rsidRPr="0010395E">
        <w:rPr>
          <w:rFonts w:ascii="方正仿宋_GBK" w:eastAsia="方正仿宋_GBK" w:hAnsi="仿宋" w:hint="eastAsia"/>
          <w:sz w:val="32"/>
          <w:szCs w:val="32"/>
        </w:rPr>
        <w:t>：</w:t>
      </w:r>
      <w:r w:rsidR="00CB460A" w:rsidRPr="0010395E">
        <w:rPr>
          <w:rFonts w:ascii="方正仿宋_GBK" w:eastAsia="方正仿宋_GBK" w:hAnsi="仿宋" w:hint="eastAsia"/>
          <w:sz w:val="32"/>
          <w:szCs w:val="32"/>
        </w:rPr>
        <w:t>65380002）</w:t>
      </w:r>
      <w:r w:rsidR="000D1009" w:rsidRPr="0010395E">
        <w:rPr>
          <w:rFonts w:ascii="方正仿宋_GBK" w:eastAsia="方正仿宋_GBK" w:hAnsi="仿宋" w:hint="eastAsia"/>
          <w:sz w:val="32"/>
          <w:szCs w:val="32"/>
        </w:rPr>
        <w:t>。</w:t>
      </w:r>
    </w:p>
    <w:p w14:paraId="43EB8792" w14:textId="26DF7C3C" w:rsidR="00F76D7F" w:rsidRDefault="00F76D7F" w:rsidP="009A7199">
      <w:pPr>
        <w:pStyle w:val="a8"/>
        <w:ind w:left="605" w:firstLineChars="0" w:firstLine="0"/>
        <w:rPr>
          <w:rFonts w:ascii="方正仿宋_GBK" w:eastAsia="方正仿宋_GBK" w:hAnsi="仿宋"/>
          <w:szCs w:val="21"/>
        </w:rPr>
      </w:pPr>
    </w:p>
    <w:p w14:paraId="66ADBFAB" w14:textId="050EADFF" w:rsidR="00F76D7F" w:rsidRDefault="00F76D7F" w:rsidP="009A7199">
      <w:pPr>
        <w:pStyle w:val="a8"/>
        <w:ind w:left="605" w:firstLineChars="0" w:firstLine="0"/>
        <w:rPr>
          <w:rFonts w:ascii="方正仿宋_GBK" w:eastAsia="方正仿宋_GBK" w:hAnsi="仿宋"/>
          <w:szCs w:val="21"/>
        </w:rPr>
      </w:pPr>
    </w:p>
    <w:tbl>
      <w:tblPr>
        <w:tblStyle w:val="a7"/>
        <w:tblW w:w="4646" w:type="pct"/>
        <w:jc w:val="center"/>
        <w:tblLook w:val="04A0" w:firstRow="1" w:lastRow="0" w:firstColumn="1" w:lastColumn="0" w:noHBand="0" w:noVBand="1"/>
      </w:tblPr>
      <w:tblGrid>
        <w:gridCol w:w="3813"/>
        <w:gridCol w:w="2383"/>
        <w:gridCol w:w="2433"/>
      </w:tblGrid>
      <w:tr w:rsidR="004A00C1" w:rsidRPr="0010395E" w14:paraId="0EBC5850" w14:textId="77777777" w:rsidTr="007803EE">
        <w:trPr>
          <w:jc w:val="center"/>
        </w:trPr>
        <w:tc>
          <w:tcPr>
            <w:tcW w:w="2209" w:type="pct"/>
          </w:tcPr>
          <w:p w14:paraId="7C10D598" w14:textId="77777777" w:rsidR="004A00C1" w:rsidRPr="0010395E" w:rsidRDefault="004A00C1" w:rsidP="0060447C">
            <w:pPr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10395E">
              <w:rPr>
                <w:rFonts w:ascii="方正仿宋_GBK" w:eastAsia="方正仿宋_GBK" w:hAnsi="仿宋" w:hint="eastAsia"/>
                <w:sz w:val="28"/>
                <w:szCs w:val="28"/>
              </w:rPr>
              <w:t>主要修改内容及说明</w:t>
            </w:r>
          </w:p>
        </w:tc>
        <w:tc>
          <w:tcPr>
            <w:tcW w:w="1381" w:type="pct"/>
          </w:tcPr>
          <w:p w14:paraId="2CDF2281" w14:textId="77777777" w:rsidR="004A00C1" w:rsidRPr="0010395E" w:rsidRDefault="004A00C1" w:rsidP="0060447C">
            <w:pPr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10395E">
              <w:rPr>
                <w:rFonts w:ascii="方正仿宋_GBK" w:eastAsia="方正仿宋_GBK" w:hAnsi="仿宋" w:hint="eastAsia"/>
                <w:sz w:val="28"/>
                <w:szCs w:val="28"/>
              </w:rPr>
              <w:t>教研室主任意见</w:t>
            </w:r>
          </w:p>
        </w:tc>
        <w:tc>
          <w:tcPr>
            <w:tcW w:w="1410" w:type="pct"/>
          </w:tcPr>
          <w:p w14:paraId="073B7320" w14:textId="4CE912C1" w:rsidR="004A00C1" w:rsidRPr="0010395E" w:rsidRDefault="00D06AAB" w:rsidP="0060447C">
            <w:pPr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10395E">
              <w:rPr>
                <w:rFonts w:ascii="方正仿宋_GBK" w:eastAsia="方正仿宋_GBK" w:hAnsi="仿宋" w:hint="eastAsia"/>
                <w:sz w:val="28"/>
                <w:szCs w:val="28"/>
              </w:rPr>
              <w:t>学院院长</w:t>
            </w:r>
            <w:r w:rsidR="004A00C1" w:rsidRPr="0010395E">
              <w:rPr>
                <w:rFonts w:ascii="方正仿宋_GBK" w:eastAsia="方正仿宋_GBK" w:hAnsi="仿宋" w:hint="eastAsia"/>
                <w:sz w:val="28"/>
                <w:szCs w:val="28"/>
              </w:rPr>
              <w:t>意见</w:t>
            </w:r>
          </w:p>
        </w:tc>
      </w:tr>
      <w:tr w:rsidR="004A00C1" w:rsidRPr="0010395E" w14:paraId="0D5F6665" w14:textId="77777777" w:rsidTr="00387653">
        <w:trPr>
          <w:trHeight w:val="3564"/>
          <w:jc w:val="center"/>
        </w:trPr>
        <w:tc>
          <w:tcPr>
            <w:tcW w:w="2209" w:type="pct"/>
          </w:tcPr>
          <w:p w14:paraId="577D0B61" w14:textId="44FEE36C" w:rsidR="00813A25" w:rsidRPr="0010395E" w:rsidRDefault="00813A25" w:rsidP="00544063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381" w:type="pct"/>
          </w:tcPr>
          <w:p w14:paraId="732A6E96" w14:textId="77777777" w:rsidR="004A00C1" w:rsidRPr="0010395E" w:rsidRDefault="004A00C1" w:rsidP="00544063">
            <w:pPr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0" w:type="pct"/>
          </w:tcPr>
          <w:p w14:paraId="3DE17557" w14:textId="77777777" w:rsidR="004A00C1" w:rsidRPr="0010395E" w:rsidRDefault="004A00C1" w:rsidP="00EF6CA2">
            <w:pPr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</w:tbl>
    <w:p w14:paraId="6819826C" w14:textId="77777777" w:rsidR="00CF1CF2" w:rsidRPr="0010395E" w:rsidRDefault="00CF1CF2" w:rsidP="00EF6CA2">
      <w:pPr>
        <w:ind w:right="600" w:firstLine="600"/>
        <w:jc w:val="right"/>
        <w:rPr>
          <w:rFonts w:ascii="方正仿宋_GBK" w:eastAsia="方正仿宋_GBK" w:hAnsi="仿宋"/>
          <w:szCs w:val="21"/>
        </w:rPr>
      </w:pPr>
    </w:p>
    <w:p w14:paraId="5B11A1BB" w14:textId="77777777" w:rsidR="0024277F" w:rsidRPr="0010395E" w:rsidRDefault="0024277F" w:rsidP="00EF6CA2">
      <w:pPr>
        <w:ind w:right="600" w:firstLine="600"/>
        <w:jc w:val="right"/>
        <w:rPr>
          <w:rFonts w:ascii="方正仿宋_GBK" w:eastAsia="方正仿宋_GBK" w:hAnsi="仿宋"/>
          <w:sz w:val="32"/>
          <w:szCs w:val="32"/>
        </w:rPr>
      </w:pPr>
    </w:p>
    <w:p w14:paraId="1FE7F7BA" w14:textId="7D5C5ABB" w:rsidR="0086170E" w:rsidRPr="0010395E" w:rsidRDefault="0086170E" w:rsidP="00EF6CA2">
      <w:pPr>
        <w:ind w:right="600" w:firstLine="600"/>
        <w:jc w:val="right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研究生院</w:t>
      </w:r>
      <w:r w:rsidR="00EA37C4" w:rsidRPr="0010395E">
        <w:rPr>
          <w:rFonts w:ascii="方正仿宋_GBK" w:eastAsia="方正仿宋_GBK" w:hAnsi="仿宋" w:hint="eastAsia"/>
          <w:sz w:val="32"/>
          <w:szCs w:val="32"/>
        </w:rPr>
        <w:t xml:space="preserve">   </w:t>
      </w:r>
    </w:p>
    <w:p w14:paraId="2117558B" w14:textId="4423DBD9" w:rsidR="00A70746" w:rsidRPr="00022AEF" w:rsidRDefault="00686703" w:rsidP="00EA37C4">
      <w:pPr>
        <w:ind w:firstLine="600"/>
        <w:jc w:val="right"/>
        <w:rPr>
          <w:rFonts w:ascii="方正仿宋_GBK" w:eastAsia="方正仿宋_GBK" w:hAnsi="仿宋"/>
          <w:sz w:val="32"/>
          <w:szCs w:val="32"/>
        </w:rPr>
      </w:pPr>
      <w:r w:rsidRPr="0010395E">
        <w:rPr>
          <w:rFonts w:ascii="方正仿宋_GBK" w:eastAsia="方正仿宋_GBK" w:hAnsi="仿宋" w:hint="eastAsia"/>
          <w:sz w:val="32"/>
          <w:szCs w:val="32"/>
        </w:rPr>
        <w:t>20</w:t>
      </w:r>
      <w:r w:rsidR="004A00C1" w:rsidRPr="0010395E">
        <w:rPr>
          <w:rFonts w:ascii="方正仿宋_GBK" w:eastAsia="方正仿宋_GBK" w:hAnsi="仿宋" w:hint="eastAsia"/>
          <w:sz w:val="32"/>
          <w:szCs w:val="32"/>
        </w:rPr>
        <w:t>2</w:t>
      </w:r>
      <w:r w:rsidR="00287610" w:rsidRPr="0010395E">
        <w:rPr>
          <w:rFonts w:ascii="方正仿宋_GBK" w:eastAsia="方正仿宋_GBK" w:hAnsi="仿宋" w:hint="eastAsia"/>
          <w:sz w:val="32"/>
          <w:szCs w:val="32"/>
        </w:rPr>
        <w:t>2</w:t>
      </w:r>
      <w:r w:rsidRPr="0010395E">
        <w:rPr>
          <w:rFonts w:ascii="方正仿宋_GBK" w:eastAsia="方正仿宋_GBK" w:hAnsi="仿宋" w:hint="eastAsia"/>
          <w:sz w:val="32"/>
          <w:szCs w:val="32"/>
        </w:rPr>
        <w:t>年</w:t>
      </w:r>
      <w:r w:rsidR="00287610" w:rsidRPr="0010395E">
        <w:rPr>
          <w:rFonts w:ascii="方正仿宋_GBK" w:eastAsia="方正仿宋_GBK" w:hAnsi="仿宋" w:hint="eastAsia"/>
          <w:sz w:val="32"/>
          <w:szCs w:val="32"/>
        </w:rPr>
        <w:t>4</w:t>
      </w:r>
      <w:r w:rsidRPr="0010395E">
        <w:rPr>
          <w:rFonts w:ascii="方正仿宋_GBK" w:eastAsia="方正仿宋_GBK" w:hAnsi="仿宋" w:hint="eastAsia"/>
          <w:sz w:val="32"/>
          <w:szCs w:val="32"/>
        </w:rPr>
        <w:t>月</w:t>
      </w:r>
      <w:r w:rsidR="00287610" w:rsidRPr="0010395E">
        <w:rPr>
          <w:rFonts w:ascii="方正仿宋_GBK" w:eastAsia="方正仿宋_GBK" w:hAnsi="仿宋" w:hint="eastAsia"/>
          <w:sz w:val="32"/>
          <w:szCs w:val="32"/>
        </w:rPr>
        <w:t>1</w:t>
      </w:r>
      <w:r w:rsidR="00387653">
        <w:rPr>
          <w:rFonts w:ascii="方正仿宋_GBK" w:eastAsia="方正仿宋_GBK" w:hAnsi="仿宋"/>
          <w:sz w:val="32"/>
          <w:szCs w:val="32"/>
        </w:rPr>
        <w:t>4</w:t>
      </w:r>
      <w:r w:rsidRPr="0010395E">
        <w:rPr>
          <w:rFonts w:ascii="方正仿宋_GBK" w:eastAsia="方正仿宋_GBK" w:hAnsi="仿宋" w:hint="eastAsia"/>
          <w:sz w:val="32"/>
          <w:szCs w:val="32"/>
        </w:rPr>
        <w:t>日</w:t>
      </w:r>
    </w:p>
    <w:sectPr w:rsidR="00A70746" w:rsidRPr="00022AEF" w:rsidSect="00892CC0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8425" w14:textId="77777777" w:rsidR="007349A0" w:rsidRDefault="007349A0" w:rsidP="005E7E25">
      <w:r>
        <w:separator/>
      </w:r>
    </w:p>
  </w:endnote>
  <w:endnote w:type="continuationSeparator" w:id="0">
    <w:p w14:paraId="364E08A0" w14:textId="77777777" w:rsidR="007349A0" w:rsidRDefault="007349A0" w:rsidP="005E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273484"/>
      <w:docPartObj>
        <w:docPartGallery w:val="Page Numbers (Bottom of Page)"/>
        <w:docPartUnique/>
      </w:docPartObj>
    </w:sdtPr>
    <w:sdtEndPr/>
    <w:sdtContent>
      <w:p w14:paraId="23F6C733" w14:textId="47C96F8B" w:rsidR="0024277F" w:rsidRDefault="002427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9D" w:rsidRPr="00AF7F9D">
          <w:rPr>
            <w:noProof/>
            <w:lang w:val="zh-CN"/>
          </w:rPr>
          <w:t>4</w:t>
        </w:r>
        <w:r>
          <w:fldChar w:fldCharType="end"/>
        </w:r>
      </w:p>
    </w:sdtContent>
  </w:sdt>
  <w:p w14:paraId="24844B2C" w14:textId="77777777" w:rsidR="0024277F" w:rsidRDefault="002427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CE7B" w14:textId="77777777" w:rsidR="007349A0" w:rsidRDefault="007349A0" w:rsidP="005E7E25">
      <w:r>
        <w:separator/>
      </w:r>
    </w:p>
  </w:footnote>
  <w:footnote w:type="continuationSeparator" w:id="0">
    <w:p w14:paraId="55057538" w14:textId="77777777" w:rsidR="007349A0" w:rsidRDefault="007349A0" w:rsidP="005E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347"/>
    <w:multiLevelType w:val="hybridMultilevel"/>
    <w:tmpl w:val="ADFE9812"/>
    <w:lvl w:ilvl="0" w:tplc="9328F55C">
      <w:start w:val="1"/>
      <w:numFmt w:val="decimal"/>
      <w:lvlText w:val="%1."/>
      <w:lvlJc w:val="left"/>
      <w:pPr>
        <w:ind w:left="993" w:hanging="39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97649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E25"/>
    <w:rsid w:val="000153F5"/>
    <w:rsid w:val="00017965"/>
    <w:rsid w:val="00017C24"/>
    <w:rsid w:val="00022AEF"/>
    <w:rsid w:val="00034880"/>
    <w:rsid w:val="0004486F"/>
    <w:rsid w:val="00047296"/>
    <w:rsid w:val="00052046"/>
    <w:rsid w:val="0006137F"/>
    <w:rsid w:val="000644D8"/>
    <w:rsid w:val="00076869"/>
    <w:rsid w:val="000800F0"/>
    <w:rsid w:val="000909A2"/>
    <w:rsid w:val="0009337D"/>
    <w:rsid w:val="0009512C"/>
    <w:rsid w:val="000A0674"/>
    <w:rsid w:val="000B7692"/>
    <w:rsid w:val="000D1009"/>
    <w:rsid w:val="000D205C"/>
    <w:rsid w:val="000F77E6"/>
    <w:rsid w:val="0010395E"/>
    <w:rsid w:val="0010708C"/>
    <w:rsid w:val="001333CC"/>
    <w:rsid w:val="0014047E"/>
    <w:rsid w:val="00144B6A"/>
    <w:rsid w:val="0016382D"/>
    <w:rsid w:val="00164604"/>
    <w:rsid w:val="001813E9"/>
    <w:rsid w:val="001923F9"/>
    <w:rsid w:val="00193A91"/>
    <w:rsid w:val="001B5E89"/>
    <w:rsid w:val="001D10B4"/>
    <w:rsid w:val="001F0770"/>
    <w:rsid w:val="0020092E"/>
    <w:rsid w:val="002153D5"/>
    <w:rsid w:val="002323FB"/>
    <w:rsid w:val="00233732"/>
    <w:rsid w:val="0023432D"/>
    <w:rsid w:val="00241FF9"/>
    <w:rsid w:val="0024277F"/>
    <w:rsid w:val="002500DE"/>
    <w:rsid w:val="0025533C"/>
    <w:rsid w:val="00274B27"/>
    <w:rsid w:val="00282681"/>
    <w:rsid w:val="00284538"/>
    <w:rsid w:val="00287610"/>
    <w:rsid w:val="002B256C"/>
    <w:rsid w:val="002C7C16"/>
    <w:rsid w:val="002E19CD"/>
    <w:rsid w:val="002E4094"/>
    <w:rsid w:val="002F4C9D"/>
    <w:rsid w:val="00302F51"/>
    <w:rsid w:val="00312090"/>
    <w:rsid w:val="00314F79"/>
    <w:rsid w:val="00320A4E"/>
    <w:rsid w:val="0032746A"/>
    <w:rsid w:val="00331EEE"/>
    <w:rsid w:val="0033671E"/>
    <w:rsid w:val="0034007B"/>
    <w:rsid w:val="003571DE"/>
    <w:rsid w:val="00357CD8"/>
    <w:rsid w:val="00367C33"/>
    <w:rsid w:val="00377CE2"/>
    <w:rsid w:val="00387653"/>
    <w:rsid w:val="003A6550"/>
    <w:rsid w:val="003A7DF6"/>
    <w:rsid w:val="003C3C53"/>
    <w:rsid w:val="003E2788"/>
    <w:rsid w:val="003F4E63"/>
    <w:rsid w:val="00404493"/>
    <w:rsid w:val="00404C3B"/>
    <w:rsid w:val="00410840"/>
    <w:rsid w:val="004169E4"/>
    <w:rsid w:val="00431D6D"/>
    <w:rsid w:val="00437954"/>
    <w:rsid w:val="00447C58"/>
    <w:rsid w:val="00461D2C"/>
    <w:rsid w:val="004621EA"/>
    <w:rsid w:val="00462B86"/>
    <w:rsid w:val="00464F5F"/>
    <w:rsid w:val="004732E6"/>
    <w:rsid w:val="004739C2"/>
    <w:rsid w:val="004845B9"/>
    <w:rsid w:val="00486FDA"/>
    <w:rsid w:val="004901F9"/>
    <w:rsid w:val="004956A0"/>
    <w:rsid w:val="004A00C1"/>
    <w:rsid w:val="004B5C5D"/>
    <w:rsid w:val="004C4493"/>
    <w:rsid w:val="004C4BC1"/>
    <w:rsid w:val="004E0428"/>
    <w:rsid w:val="004F1B25"/>
    <w:rsid w:val="004F3ACF"/>
    <w:rsid w:val="005018B0"/>
    <w:rsid w:val="005112B9"/>
    <w:rsid w:val="00516A4A"/>
    <w:rsid w:val="00520979"/>
    <w:rsid w:val="00526260"/>
    <w:rsid w:val="005302B3"/>
    <w:rsid w:val="0053166C"/>
    <w:rsid w:val="00534016"/>
    <w:rsid w:val="00542D48"/>
    <w:rsid w:val="00544063"/>
    <w:rsid w:val="005505FC"/>
    <w:rsid w:val="005829B8"/>
    <w:rsid w:val="005900B5"/>
    <w:rsid w:val="005A3B6F"/>
    <w:rsid w:val="005A421D"/>
    <w:rsid w:val="005A5544"/>
    <w:rsid w:val="005A6777"/>
    <w:rsid w:val="005D1339"/>
    <w:rsid w:val="005D1880"/>
    <w:rsid w:val="005E61B0"/>
    <w:rsid w:val="005E626A"/>
    <w:rsid w:val="005E7E25"/>
    <w:rsid w:val="005F37E0"/>
    <w:rsid w:val="0060447C"/>
    <w:rsid w:val="0061084A"/>
    <w:rsid w:val="006126D2"/>
    <w:rsid w:val="00621B43"/>
    <w:rsid w:val="00630030"/>
    <w:rsid w:val="00633B46"/>
    <w:rsid w:val="006729B4"/>
    <w:rsid w:val="00681462"/>
    <w:rsid w:val="00686703"/>
    <w:rsid w:val="0069429E"/>
    <w:rsid w:val="006A654E"/>
    <w:rsid w:val="006A7883"/>
    <w:rsid w:val="006B549E"/>
    <w:rsid w:val="006E1C32"/>
    <w:rsid w:val="00704E5A"/>
    <w:rsid w:val="007349A0"/>
    <w:rsid w:val="00741FBA"/>
    <w:rsid w:val="00744FB0"/>
    <w:rsid w:val="00747D77"/>
    <w:rsid w:val="00754089"/>
    <w:rsid w:val="00754A96"/>
    <w:rsid w:val="00757C09"/>
    <w:rsid w:val="00757EB0"/>
    <w:rsid w:val="00760DCF"/>
    <w:rsid w:val="00760F95"/>
    <w:rsid w:val="00767E05"/>
    <w:rsid w:val="007803EE"/>
    <w:rsid w:val="007935B2"/>
    <w:rsid w:val="007968CA"/>
    <w:rsid w:val="007A569A"/>
    <w:rsid w:val="007A5980"/>
    <w:rsid w:val="007B551D"/>
    <w:rsid w:val="007C2C91"/>
    <w:rsid w:val="007C6EF1"/>
    <w:rsid w:val="007E2F02"/>
    <w:rsid w:val="007E363E"/>
    <w:rsid w:val="007E7EBC"/>
    <w:rsid w:val="007F08F8"/>
    <w:rsid w:val="007F14F8"/>
    <w:rsid w:val="00813A25"/>
    <w:rsid w:val="008170E4"/>
    <w:rsid w:val="00825B64"/>
    <w:rsid w:val="00827509"/>
    <w:rsid w:val="008406B3"/>
    <w:rsid w:val="008559DA"/>
    <w:rsid w:val="0086170E"/>
    <w:rsid w:val="008654DD"/>
    <w:rsid w:val="00876B4F"/>
    <w:rsid w:val="00887ED4"/>
    <w:rsid w:val="00891BF9"/>
    <w:rsid w:val="00892087"/>
    <w:rsid w:val="00892CC0"/>
    <w:rsid w:val="008A07AB"/>
    <w:rsid w:val="008A194B"/>
    <w:rsid w:val="008B3139"/>
    <w:rsid w:val="008E6D06"/>
    <w:rsid w:val="008F246F"/>
    <w:rsid w:val="008F5156"/>
    <w:rsid w:val="009027B7"/>
    <w:rsid w:val="00903E4B"/>
    <w:rsid w:val="00906833"/>
    <w:rsid w:val="009453B4"/>
    <w:rsid w:val="00950889"/>
    <w:rsid w:val="00956C3D"/>
    <w:rsid w:val="00966890"/>
    <w:rsid w:val="009772DE"/>
    <w:rsid w:val="00984E72"/>
    <w:rsid w:val="009857FD"/>
    <w:rsid w:val="00987CE4"/>
    <w:rsid w:val="00994045"/>
    <w:rsid w:val="009945A0"/>
    <w:rsid w:val="009A7199"/>
    <w:rsid w:val="009B1176"/>
    <w:rsid w:val="009B2C30"/>
    <w:rsid w:val="009B7A8B"/>
    <w:rsid w:val="009C04FE"/>
    <w:rsid w:val="009C2218"/>
    <w:rsid w:val="009C367F"/>
    <w:rsid w:val="009C4AB1"/>
    <w:rsid w:val="00A13A74"/>
    <w:rsid w:val="00A16BCE"/>
    <w:rsid w:val="00A308EE"/>
    <w:rsid w:val="00A50011"/>
    <w:rsid w:val="00A5348E"/>
    <w:rsid w:val="00A53826"/>
    <w:rsid w:val="00A562A4"/>
    <w:rsid w:val="00A630F8"/>
    <w:rsid w:val="00A70746"/>
    <w:rsid w:val="00A757BA"/>
    <w:rsid w:val="00A761F3"/>
    <w:rsid w:val="00A7719A"/>
    <w:rsid w:val="00A94E08"/>
    <w:rsid w:val="00AA695A"/>
    <w:rsid w:val="00AC00AA"/>
    <w:rsid w:val="00AC7D24"/>
    <w:rsid w:val="00AE7AA0"/>
    <w:rsid w:val="00AF31CD"/>
    <w:rsid w:val="00AF7F9D"/>
    <w:rsid w:val="00B03354"/>
    <w:rsid w:val="00B07F24"/>
    <w:rsid w:val="00B107B6"/>
    <w:rsid w:val="00B238EA"/>
    <w:rsid w:val="00B321FB"/>
    <w:rsid w:val="00B50B5A"/>
    <w:rsid w:val="00B7612E"/>
    <w:rsid w:val="00B869BD"/>
    <w:rsid w:val="00B9534A"/>
    <w:rsid w:val="00BB7EED"/>
    <w:rsid w:val="00BB7F8D"/>
    <w:rsid w:val="00BD3B8D"/>
    <w:rsid w:val="00BD3FE5"/>
    <w:rsid w:val="00BF283A"/>
    <w:rsid w:val="00BF5D72"/>
    <w:rsid w:val="00C01360"/>
    <w:rsid w:val="00C11190"/>
    <w:rsid w:val="00C16E1F"/>
    <w:rsid w:val="00C16E9D"/>
    <w:rsid w:val="00C3375F"/>
    <w:rsid w:val="00C61527"/>
    <w:rsid w:val="00C70149"/>
    <w:rsid w:val="00C844FE"/>
    <w:rsid w:val="00C8628F"/>
    <w:rsid w:val="00C86498"/>
    <w:rsid w:val="00C93993"/>
    <w:rsid w:val="00CA1AE6"/>
    <w:rsid w:val="00CB0E5E"/>
    <w:rsid w:val="00CB460A"/>
    <w:rsid w:val="00CC38B5"/>
    <w:rsid w:val="00CD3CE5"/>
    <w:rsid w:val="00CD6B6C"/>
    <w:rsid w:val="00CE080C"/>
    <w:rsid w:val="00CF1CF2"/>
    <w:rsid w:val="00D06AAB"/>
    <w:rsid w:val="00D12358"/>
    <w:rsid w:val="00D165FA"/>
    <w:rsid w:val="00D17B37"/>
    <w:rsid w:val="00D36667"/>
    <w:rsid w:val="00D44F20"/>
    <w:rsid w:val="00D823F6"/>
    <w:rsid w:val="00D86135"/>
    <w:rsid w:val="00D94A40"/>
    <w:rsid w:val="00D95C50"/>
    <w:rsid w:val="00DB3E91"/>
    <w:rsid w:val="00DB6ABE"/>
    <w:rsid w:val="00DB6FBE"/>
    <w:rsid w:val="00DB7DA8"/>
    <w:rsid w:val="00DC3C60"/>
    <w:rsid w:val="00DD2AFE"/>
    <w:rsid w:val="00DE0875"/>
    <w:rsid w:val="00DE5B2B"/>
    <w:rsid w:val="00DF1292"/>
    <w:rsid w:val="00E07082"/>
    <w:rsid w:val="00E110FD"/>
    <w:rsid w:val="00E14639"/>
    <w:rsid w:val="00E52120"/>
    <w:rsid w:val="00E54E33"/>
    <w:rsid w:val="00E56C92"/>
    <w:rsid w:val="00E66B81"/>
    <w:rsid w:val="00E75104"/>
    <w:rsid w:val="00E80F22"/>
    <w:rsid w:val="00E866DD"/>
    <w:rsid w:val="00E9151A"/>
    <w:rsid w:val="00E95F8A"/>
    <w:rsid w:val="00EA14E2"/>
    <w:rsid w:val="00EA37C4"/>
    <w:rsid w:val="00EC0BAB"/>
    <w:rsid w:val="00ED5B1B"/>
    <w:rsid w:val="00EF32B8"/>
    <w:rsid w:val="00EF6CA2"/>
    <w:rsid w:val="00F10C88"/>
    <w:rsid w:val="00F11B0B"/>
    <w:rsid w:val="00F13367"/>
    <w:rsid w:val="00F44811"/>
    <w:rsid w:val="00F658F9"/>
    <w:rsid w:val="00F7386D"/>
    <w:rsid w:val="00F76D7F"/>
    <w:rsid w:val="00F810F6"/>
    <w:rsid w:val="00F82C68"/>
    <w:rsid w:val="00F95BE8"/>
    <w:rsid w:val="00FB4E7C"/>
    <w:rsid w:val="00FC6A69"/>
    <w:rsid w:val="00FE3B1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E36E0"/>
  <w15:docId w15:val="{AA7831C2-0446-4AF5-A708-480BF86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E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E25"/>
    <w:rPr>
      <w:sz w:val="18"/>
      <w:szCs w:val="18"/>
    </w:rPr>
  </w:style>
  <w:style w:type="table" w:styleId="a7">
    <w:name w:val="Table Grid"/>
    <w:basedOn w:val="a1"/>
    <w:uiPriority w:val="59"/>
    <w:rsid w:val="004A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54DD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193A9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93A9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93A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3A9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93A9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3A9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93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Marcie Li</cp:lastModifiedBy>
  <cp:revision>66</cp:revision>
  <cp:lastPrinted>2021-05-25T07:08:00Z</cp:lastPrinted>
  <dcterms:created xsi:type="dcterms:W3CDTF">2019-03-20T01:08:00Z</dcterms:created>
  <dcterms:modified xsi:type="dcterms:W3CDTF">2022-04-15T07:06:00Z</dcterms:modified>
</cp:coreProperties>
</file>