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四川外国语大学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3"/>
          <w:sz w:val="36"/>
          <w:szCs w:val="36"/>
        </w:rPr>
        <w:t>2022</w:t>
      </w: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</w:rPr>
        <w:t>年博士研究生招生网</w:t>
      </w:r>
      <w:r>
        <w:rPr>
          <w:rFonts w:hint="eastAsia" w:ascii="方正小标宋_GBK" w:hAnsi="方正小标宋_GBK" w:eastAsia="方正小标宋_GBK" w:cs="方正小标宋_GBK"/>
          <w:spacing w:val="5"/>
          <w:sz w:val="36"/>
          <w:szCs w:val="36"/>
        </w:rPr>
        <w:t>络远程考试考场规则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before="240" w:beforeLines="100"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考生应按要求备妥软硬件条件和网络环境，提前安装指定软件并参加网络远程考试测试。按规定时间启动指定软件或登录指定网络平台参加考试，确保设备和软件在考试过程中能够正常连续使用。考生须在考前做好各项准备和应急措施，因考生设备、网络问题造成考生无法正常考试，后果由考生自负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考生应选择独立、明亮、无干扰的场所参加考试。考试期间严禁他人进入或与他人进行任何形式的交流。考试期间视频背景必须是真实环境，不允许使用虚拟背景、更换视频背景。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考生须凭本人准考证和有效居民身份证参加考试，主动配合身份验证核查。考试期间不允许采用任何方式变声、更改人像。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除考试要求的设备和物品外，考试场所不得存放任何书刊、报纸、资料、电子设备等。考试场所仅可在桌面摆放身份证、准考证、指定模板的答题纸、草稿纸以及考试要求的文具。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考生应当自觉服从考试工作人员管理，严格遵从考试工作人员关于考场入场、离场、环境确认等指令，不得以任何理由妨碍考试工作人员履行职责，不得扰乱考场秩序。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仿宋" w:hAnsi="仿宋" w:eastAsia="仿宋" w:cs="方正仿宋_GBK"/>
          <w:snapToGrid/>
          <w:kern w:val="2"/>
          <w:sz w:val="32"/>
          <w:szCs w:val="32"/>
        </w:rPr>
        <w:t>考生须提前30分钟进入考场，根据监考人员的指令进行身份检查、应试环境展示等操作。在线考试开考后，禁止进入考场。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考生音频视频必须全程开启，全程正面免冠面对第一机位摄像头，保证头肩部及双手、答题区域出现在视频画面中，保证面部清晰可见，头发不得遮挡面部、耳部，不得佩戴帽子、耳饰、口罩、耳机、智能手表、手环及智能眼镜等物品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考试期间不得以任何方式查阅资料。不得由他人替考，不得接受他人或机构以任何方式助考。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考试过程中，考生遇到网络通讯不畅、试题不能显示等情况，应当立即向监考人员反映，主动采用考试规定方式与报考学校进行沟通，由学校研判处理，考生须服从学校安排。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考生不得提前交卷，考试时间结束时立即停止答题。</w:t>
      </w: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lang w:val="en-US" w:eastAsia="zh-CN"/>
        </w:rPr>
        <w:t>考生提前交卷或离开考场视为弃考。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考试结束，考生应按照监考人员要求完成答题纸提交等操作并退出考场，不得无故拖延时间答题，不得再次返回考场。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招生考试相关的内容属于国家机密级事项。考生不得对考试过程或考试内容等进行拍照录屏录音录像，考后不得向他人透漏考试内容，不得将试题、答卷、考试内容等以任何方式保留或转发，否则一切后果由考生自负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</w:rPr>
        <w:t>如遇考生不遵守招生考试纪律，不服从监考人员管理，有违纪、作弊等行为的，将按照《国家教育考试违规处理办法》《普通高等学校招生违规行为处理暂行办法》等规定严肃处理并记入考生《国家教育考试诚信档案》。</w:t>
      </w:r>
    </w:p>
    <w:p>
      <w:pPr>
        <w:widowControl w:val="0"/>
        <w:kinsoku/>
        <w:autoSpaceDE/>
        <w:autoSpaceDN/>
        <w:adjustRightInd/>
        <w:snapToGrid/>
        <w:spacing w:line="594" w:lineRule="exact"/>
        <w:ind w:left="640"/>
        <w:jc w:val="both"/>
        <w:textAlignment w:val="auto"/>
        <w:rPr>
          <w:rFonts w:hint="eastAsia"/>
        </w:rPr>
      </w:pPr>
      <w:r>
        <w:rPr>
          <w:rFonts w:ascii="方正仿宋_GBK" w:hAnsi="方正仿宋_GBK" w:eastAsia="方正仿宋_GBK" w:cs="方正仿宋_GBK"/>
          <w:snapToGrid/>
          <w:kern w:val="2"/>
          <w:sz w:val="32"/>
          <w:szCs w:val="32"/>
        </w:rPr>
        <w:t xml:space="preserve">14. </w:t>
      </w:r>
      <w:r>
        <w:rPr>
          <w:rFonts w:hint="eastAsia" w:ascii="仿宋" w:hAnsi="仿宋" w:eastAsia="仿宋" w:cs="方正仿宋_GBK"/>
          <w:snapToGrid/>
          <w:kern w:val="2"/>
          <w:sz w:val="32"/>
          <w:szCs w:val="32"/>
        </w:rPr>
        <w:t>本规则由四川外国语大学研究生院负责解释。</w:t>
      </w:r>
    </w:p>
    <w:sectPr>
      <w:pgSz w:w="11907" w:h="16839"/>
      <w:pgMar w:top="1581" w:right="1214" w:bottom="1818" w:left="121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285DC"/>
    <w:multiLevelType w:val="singleLevel"/>
    <w:tmpl w:val="E4D285DC"/>
    <w:lvl w:ilvl="0" w:tentative="0">
      <w:start w:val="1"/>
      <w:numFmt w:val="decimal"/>
      <w:suff w:val="space"/>
      <w:lvlText w:val="%1."/>
      <w:lvlJc w:val="left"/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F1"/>
    <w:rsid w:val="00171EA8"/>
    <w:rsid w:val="00272AB0"/>
    <w:rsid w:val="00394C46"/>
    <w:rsid w:val="00AF5BF1"/>
    <w:rsid w:val="00BE6663"/>
    <w:rsid w:val="00D629FF"/>
    <w:rsid w:val="1177062A"/>
    <w:rsid w:val="18474E41"/>
    <w:rsid w:val="36707454"/>
    <w:rsid w:val="44E6598E"/>
    <w:rsid w:val="63F27BBE"/>
    <w:rsid w:val="67732727"/>
    <w:rsid w:val="74DD5ADA"/>
    <w:rsid w:val="786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adjustRightInd/>
      <w:spacing w:after="120"/>
    </w:pPr>
    <w:rPr>
      <w:rFonts w:ascii="Calibri" w:hAnsi="Calibri" w:cs="Times New Roman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5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2</Pages>
  <Words>1013</Words>
  <Characters>1020</Characters>
  <Lines>7</Lines>
  <Paragraphs>2</Paragraphs>
  <TotalTime>12</TotalTime>
  <ScaleCrop>false</ScaleCrop>
  <LinksUpToDate>false</LinksUpToDate>
  <CharactersWithSpaces>1021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2022-04-21T03:42:00Z</dcterms:created>
  <dc:creator>yzb</dc:creator>
  <cp:lastModifiedBy>ZGYer</cp:lastModifiedBy>
  <dcterms:modified xsi:type="dcterms:W3CDTF">2022-04-21T07:16:17Z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2022-04-20T10:33:32Z</vt:filetime>
  </property>
  <property fmtid="{D5CDD505-2E9C-101B-9397-08002B2CF9AE}" pid="4" name="KSOProductBuildVer">
    <vt:lpwstr>2052-11.1.0.11636</vt:lpwstr>
  </property>
  <property fmtid="{D5CDD505-2E9C-101B-9397-08002B2CF9AE}" pid="5" name="ICV">
    <vt:lpwstr>23A9A687D7044C2AA191E221C9967E78</vt:lpwstr>
  </property>
  <property fmtid="{D5CDD505-2E9C-101B-9397-08002B2CF9AE}" pid="6" name="commondata">
    <vt:lpwstr>eyJoZGlkIjoiNmNkYTVlMmQzMGY5MWQ3ZGExMGM5MmY4N2I0ZDMyNzYifQ==</vt:lpwstr>
  </property>
</Properties>
</file>