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CA3956">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hint="default" w:ascii="Times New Roman" w:hAnsi="Times New Roman" w:eastAsia="方正小标宋_GBK" w:cs="Times New Roman"/>
          <w:b/>
          <w:bCs/>
          <w:i w:val="0"/>
          <w:iCs w:val="0"/>
          <w:caps w:val="0"/>
          <w:color w:val="000000"/>
          <w:spacing w:val="0"/>
          <w:sz w:val="36"/>
          <w:szCs w:val="36"/>
          <w:highlight w:val="none"/>
          <w:lang w:val="en-US" w:eastAsia="zh-CN"/>
        </w:rPr>
      </w:pPr>
      <w:r>
        <w:rPr>
          <w:rFonts w:hint="default" w:ascii="Times New Roman" w:hAnsi="Times New Roman" w:eastAsia="方正小标宋_GBK" w:cs="Times New Roman"/>
          <w:b/>
          <w:bCs/>
          <w:i w:val="0"/>
          <w:iCs w:val="0"/>
          <w:caps w:val="0"/>
          <w:color w:val="000000"/>
          <w:spacing w:val="0"/>
          <w:sz w:val="36"/>
          <w:szCs w:val="36"/>
          <w:highlight w:val="none"/>
        </w:rPr>
        <w:t>四川外国语大学</w:t>
      </w:r>
      <w:r>
        <w:rPr>
          <w:rFonts w:hint="default" w:ascii="Times New Roman" w:hAnsi="Times New Roman" w:eastAsia="方正小标宋_GBK" w:cs="Times New Roman"/>
          <w:b/>
          <w:bCs/>
          <w:i w:val="0"/>
          <w:iCs w:val="0"/>
          <w:caps w:val="0"/>
          <w:color w:val="000000"/>
          <w:spacing w:val="0"/>
          <w:sz w:val="36"/>
          <w:szCs w:val="36"/>
          <w:highlight w:val="none"/>
          <w:lang w:val="en-US" w:eastAsia="zh-CN"/>
        </w:rPr>
        <w:t>西方语言文化学院</w:t>
      </w:r>
    </w:p>
    <w:p w14:paraId="6D899B0B">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hint="default" w:ascii="Times New Roman" w:hAnsi="Times New Roman" w:eastAsia="方正小标宋_GBK" w:cs="Times New Roman"/>
          <w:b/>
          <w:bCs/>
          <w:i w:val="0"/>
          <w:iCs w:val="0"/>
          <w:caps w:val="0"/>
          <w:color w:val="000000"/>
          <w:spacing w:val="0"/>
          <w:sz w:val="36"/>
          <w:szCs w:val="36"/>
          <w:highlight w:val="none"/>
        </w:rPr>
      </w:pPr>
      <w:r>
        <w:rPr>
          <w:rFonts w:hint="default" w:ascii="Times New Roman" w:hAnsi="Times New Roman" w:eastAsia="方正小标宋_GBK" w:cs="Times New Roman"/>
          <w:b/>
          <w:bCs/>
          <w:i w:val="0"/>
          <w:iCs w:val="0"/>
          <w:caps w:val="0"/>
          <w:color w:val="000000"/>
          <w:spacing w:val="0"/>
          <w:sz w:val="36"/>
          <w:szCs w:val="36"/>
          <w:highlight w:val="none"/>
        </w:rPr>
        <w:t>欧洲语言文学（意大利语）硕士研究生学位论文格式规范</w:t>
      </w:r>
    </w:p>
    <w:p w14:paraId="722EDBEF">
      <w:pPr>
        <w:keepNext w:val="0"/>
        <w:keepLines w:val="0"/>
        <w:pageBreakBefore w:val="0"/>
        <w:widowControl w:val="0"/>
        <w:kinsoku/>
        <w:wordWrap/>
        <w:overflowPunct/>
        <w:topLinePunct w:val="0"/>
        <w:autoSpaceDE/>
        <w:autoSpaceDN/>
        <w:bidi w:val="0"/>
        <w:adjustRightInd/>
        <w:snapToGrid w:val="0"/>
        <w:spacing w:line="360" w:lineRule="auto"/>
        <w:jc w:val="center"/>
        <w:textAlignment w:val="auto"/>
        <w:rPr>
          <w:rFonts w:hint="default" w:ascii="Times New Roman" w:hAnsi="Times New Roman" w:eastAsia="方正仿宋_GBK" w:cs="Times New Roman"/>
          <w:i w:val="0"/>
          <w:iCs w:val="0"/>
          <w:caps w:val="0"/>
          <w:color w:val="000000"/>
          <w:spacing w:val="0"/>
          <w:sz w:val="24"/>
          <w:szCs w:val="24"/>
          <w:highlight w:val="none"/>
        </w:rPr>
      </w:pPr>
    </w:p>
    <w:p w14:paraId="2A195791">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黑体" w:cs="Times New Roman"/>
          <w:i w:val="0"/>
          <w:iCs w:val="0"/>
          <w:caps w:val="0"/>
          <w:color w:val="000000"/>
          <w:spacing w:val="0"/>
          <w:sz w:val="24"/>
          <w:szCs w:val="24"/>
          <w:highlight w:val="none"/>
        </w:rPr>
      </w:pPr>
      <w:r>
        <w:rPr>
          <w:rFonts w:hint="eastAsia" w:ascii="Times New Roman" w:hAnsi="Times New Roman" w:eastAsia="黑体" w:cs="Times New Roman"/>
          <w:i w:val="0"/>
          <w:iCs w:val="0"/>
          <w:caps w:val="0"/>
          <w:color w:val="000000"/>
          <w:spacing w:val="0"/>
          <w:sz w:val="24"/>
          <w:szCs w:val="24"/>
          <w:highlight w:val="none"/>
          <w:lang w:val="en-US" w:eastAsia="zh-CN"/>
        </w:rPr>
        <w:t>一、</w:t>
      </w:r>
      <w:r>
        <w:rPr>
          <w:rFonts w:hint="default" w:ascii="Times New Roman" w:hAnsi="Times New Roman" w:eastAsia="黑体" w:cs="Times New Roman"/>
          <w:i w:val="0"/>
          <w:iCs w:val="0"/>
          <w:caps w:val="0"/>
          <w:color w:val="000000"/>
          <w:spacing w:val="0"/>
          <w:sz w:val="24"/>
          <w:szCs w:val="24"/>
          <w:highlight w:val="none"/>
        </w:rPr>
        <w:t>总则</w:t>
      </w:r>
    </w:p>
    <w:p w14:paraId="4EDF30DB">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一</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制定依据</w:t>
      </w:r>
    </w:p>
    <w:p w14:paraId="57A6B957">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default" w:ascii="Times New Roman" w:hAnsi="Times New Roman" w:eastAsia="方正仿宋_GBK" w:cs="Times New Roman"/>
          <w:i w:val="0"/>
          <w:iCs w:val="0"/>
          <w:caps w:val="0"/>
          <w:color w:val="000000"/>
          <w:spacing w:val="0"/>
          <w:sz w:val="24"/>
          <w:szCs w:val="24"/>
          <w:highlight w:val="none"/>
        </w:rPr>
        <w:t>本规范依据《中华人民共和国国家标准信息与文献编写规则第1部分：学位论文》（GB/T 7713.1-2025）及四川外国语大学研究生院《关于开展研究生学位论文格式规范修订工作的通知》（研究生院〔2025〕72号）要求，结合</w:t>
      </w:r>
      <w:r>
        <w:rPr>
          <w:rFonts w:hint="eastAsia" w:ascii="Times New Roman" w:hAnsi="Times New Roman" w:eastAsia="方正仿宋_GBK" w:cs="Times New Roman"/>
          <w:i w:val="0"/>
          <w:iCs w:val="0"/>
          <w:caps w:val="0"/>
          <w:color w:val="000000"/>
          <w:spacing w:val="0"/>
          <w:sz w:val="24"/>
          <w:szCs w:val="24"/>
          <w:highlight w:val="none"/>
          <w:lang w:eastAsia="zh-CN"/>
        </w:rPr>
        <w:t>欧洲语言文学（意大利语）</w:t>
      </w:r>
      <w:r>
        <w:rPr>
          <w:rFonts w:hint="default" w:ascii="Times New Roman" w:hAnsi="Times New Roman" w:eastAsia="方正仿宋_GBK" w:cs="Times New Roman"/>
          <w:i w:val="0"/>
          <w:iCs w:val="0"/>
          <w:caps w:val="0"/>
          <w:color w:val="000000"/>
          <w:spacing w:val="0"/>
          <w:sz w:val="24"/>
          <w:szCs w:val="24"/>
          <w:highlight w:val="none"/>
        </w:rPr>
        <w:t>学科（学术学位）研究特点、学术表达规范及培养目标制定。</w:t>
      </w:r>
    </w:p>
    <w:p w14:paraId="785CAFA1">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二</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适用对象</w:t>
      </w:r>
    </w:p>
    <w:p w14:paraId="39111AD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default" w:ascii="Times New Roman" w:hAnsi="Times New Roman" w:eastAsia="方正仿宋_GBK" w:cs="Times New Roman"/>
          <w:i w:val="0"/>
          <w:iCs w:val="0"/>
          <w:caps w:val="0"/>
          <w:color w:val="000000"/>
          <w:spacing w:val="0"/>
          <w:sz w:val="24"/>
          <w:szCs w:val="24"/>
          <w:highlight w:val="none"/>
        </w:rPr>
        <w:t>本规范适用于四川外国语大学</w:t>
      </w:r>
      <w:r>
        <w:rPr>
          <w:rFonts w:hint="eastAsia" w:ascii="Times New Roman" w:hAnsi="Times New Roman" w:eastAsia="方正仿宋_GBK" w:cs="Times New Roman"/>
          <w:i w:val="0"/>
          <w:iCs w:val="0"/>
          <w:caps w:val="0"/>
          <w:color w:val="000000"/>
          <w:spacing w:val="0"/>
          <w:sz w:val="24"/>
          <w:szCs w:val="24"/>
          <w:highlight w:val="none"/>
          <w:lang w:eastAsia="zh-CN"/>
        </w:rPr>
        <w:t>欧洲语言文学（意大利语）</w:t>
      </w:r>
      <w:r>
        <w:rPr>
          <w:rFonts w:hint="default" w:ascii="Times New Roman" w:hAnsi="Times New Roman" w:eastAsia="方正仿宋_GBK" w:cs="Times New Roman"/>
          <w:i w:val="0"/>
          <w:iCs w:val="0"/>
          <w:caps w:val="0"/>
          <w:color w:val="000000"/>
          <w:spacing w:val="0"/>
          <w:sz w:val="24"/>
          <w:szCs w:val="24"/>
          <w:highlight w:val="none"/>
        </w:rPr>
        <w:t>硕士研究生学位论文（含印刷型、电子版）的撰写、编排与提交，涵盖文学研究、语言研究、</w:t>
      </w:r>
      <w:r>
        <w:rPr>
          <w:rFonts w:hint="eastAsia" w:ascii="Times New Roman" w:hAnsi="Times New Roman" w:eastAsia="方正仿宋_GBK" w:cs="Times New Roman"/>
          <w:i w:val="0"/>
          <w:iCs w:val="0"/>
          <w:caps w:val="0"/>
          <w:color w:val="000000"/>
          <w:spacing w:val="0"/>
          <w:sz w:val="24"/>
          <w:szCs w:val="24"/>
          <w:highlight w:val="none"/>
          <w:lang w:val="en-US" w:eastAsia="zh-CN"/>
        </w:rPr>
        <w:t>意大利</w:t>
      </w:r>
      <w:r>
        <w:rPr>
          <w:rFonts w:hint="default" w:ascii="Times New Roman" w:hAnsi="Times New Roman" w:eastAsia="方正仿宋_GBK" w:cs="Times New Roman"/>
          <w:i w:val="0"/>
          <w:iCs w:val="0"/>
          <w:caps w:val="0"/>
          <w:color w:val="000000"/>
          <w:spacing w:val="0"/>
          <w:sz w:val="24"/>
          <w:szCs w:val="24"/>
          <w:highlight w:val="none"/>
        </w:rPr>
        <w:t>文化研究等细分方向。</w:t>
      </w:r>
    </w:p>
    <w:p w14:paraId="7C2E8AC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三</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核心原则</w:t>
      </w:r>
    </w:p>
    <w:p w14:paraId="7E3E8E09">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default" w:ascii="Times New Roman" w:hAnsi="Times New Roman" w:eastAsia="方正仿宋_GBK" w:cs="Times New Roman"/>
          <w:i w:val="0"/>
          <w:iCs w:val="0"/>
          <w:caps w:val="0"/>
          <w:color w:val="000000"/>
          <w:spacing w:val="0"/>
          <w:sz w:val="24"/>
          <w:szCs w:val="24"/>
          <w:highlight w:val="none"/>
        </w:rPr>
        <w:t>遵循“严肃性与灵活性相结合”原则，严格符合国家标准及学校统一要求，以</w:t>
      </w:r>
      <w:r>
        <w:rPr>
          <w:rFonts w:hint="eastAsia" w:ascii="Times New Roman" w:hAnsi="Times New Roman" w:eastAsia="方正仿宋_GBK" w:cs="Times New Roman"/>
          <w:i w:val="0"/>
          <w:iCs w:val="0"/>
          <w:caps w:val="0"/>
          <w:color w:val="000000"/>
          <w:spacing w:val="0"/>
          <w:sz w:val="24"/>
          <w:szCs w:val="24"/>
          <w:highlight w:val="none"/>
          <w:lang w:val="en-US" w:eastAsia="zh-CN"/>
        </w:rPr>
        <w:t>意大利语</w:t>
      </w:r>
      <w:r>
        <w:rPr>
          <w:rFonts w:hint="default" w:ascii="Times New Roman" w:hAnsi="Times New Roman" w:eastAsia="方正仿宋_GBK" w:cs="Times New Roman"/>
          <w:i w:val="0"/>
          <w:iCs w:val="0"/>
          <w:caps w:val="0"/>
          <w:color w:val="000000"/>
          <w:spacing w:val="0"/>
          <w:sz w:val="24"/>
          <w:szCs w:val="24"/>
          <w:highlight w:val="none"/>
        </w:rPr>
        <w:t>为主要撰写语言</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兼顾</w:t>
      </w:r>
      <w:r>
        <w:rPr>
          <w:rFonts w:hint="eastAsia" w:ascii="Times New Roman" w:hAnsi="Times New Roman" w:eastAsia="方正仿宋_GBK" w:cs="Times New Roman"/>
          <w:i w:val="0"/>
          <w:iCs w:val="0"/>
          <w:caps w:val="0"/>
          <w:color w:val="000000"/>
          <w:spacing w:val="0"/>
          <w:sz w:val="24"/>
          <w:szCs w:val="24"/>
          <w:highlight w:val="none"/>
          <w:lang w:eastAsia="zh-CN"/>
        </w:rPr>
        <w:t>意大利语</w:t>
      </w:r>
      <w:r>
        <w:rPr>
          <w:rFonts w:hint="default" w:ascii="Times New Roman" w:hAnsi="Times New Roman" w:eastAsia="方正仿宋_GBK" w:cs="Times New Roman"/>
          <w:i w:val="0"/>
          <w:iCs w:val="0"/>
          <w:caps w:val="0"/>
          <w:color w:val="000000"/>
          <w:spacing w:val="0"/>
          <w:sz w:val="24"/>
          <w:szCs w:val="24"/>
          <w:highlight w:val="none"/>
        </w:rPr>
        <w:t>语言特性、文学研究规律与学术创新</w:t>
      </w:r>
      <w:r>
        <w:rPr>
          <w:rFonts w:hint="eastAsia" w:ascii="Times New Roman" w:hAnsi="Times New Roman" w:eastAsia="方正仿宋_GBK" w:cs="Times New Roman"/>
          <w:i w:val="0"/>
          <w:iCs w:val="0"/>
          <w:caps w:val="0"/>
          <w:color w:val="000000"/>
          <w:spacing w:val="0"/>
          <w:sz w:val="24"/>
          <w:szCs w:val="24"/>
          <w:highlight w:val="none"/>
          <w:lang w:val="en-US" w:eastAsia="zh-CN"/>
        </w:rPr>
        <w:t>要求</w:t>
      </w:r>
      <w:r>
        <w:rPr>
          <w:rFonts w:hint="default" w:ascii="Times New Roman" w:hAnsi="Times New Roman" w:eastAsia="方正仿宋_GBK" w:cs="Times New Roman"/>
          <w:i w:val="0"/>
          <w:iCs w:val="0"/>
          <w:caps w:val="0"/>
          <w:color w:val="000000"/>
          <w:spacing w:val="0"/>
          <w:sz w:val="24"/>
          <w:szCs w:val="24"/>
          <w:highlight w:val="none"/>
        </w:rPr>
        <w:t>，确保论文格式统一规范、内容完整准确、论证严谨合规。</w:t>
      </w:r>
    </w:p>
    <w:p w14:paraId="29B39A83">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p>
    <w:p w14:paraId="4EF2FED8">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黑体" w:cs="Times New Roman"/>
          <w:i w:val="0"/>
          <w:iCs w:val="0"/>
          <w:caps w:val="0"/>
          <w:color w:val="000000"/>
          <w:spacing w:val="0"/>
          <w:sz w:val="24"/>
          <w:szCs w:val="24"/>
          <w:highlight w:val="none"/>
        </w:rPr>
      </w:pPr>
      <w:r>
        <w:rPr>
          <w:rFonts w:hint="eastAsia" w:ascii="Times New Roman" w:hAnsi="Times New Roman" w:eastAsia="黑体" w:cs="Times New Roman"/>
          <w:i w:val="0"/>
          <w:iCs w:val="0"/>
          <w:caps w:val="0"/>
          <w:color w:val="000000"/>
          <w:spacing w:val="0"/>
          <w:sz w:val="24"/>
          <w:szCs w:val="24"/>
          <w:highlight w:val="none"/>
          <w:lang w:val="en-US" w:eastAsia="zh-CN"/>
        </w:rPr>
        <w:t>二、</w:t>
      </w:r>
      <w:r>
        <w:rPr>
          <w:rFonts w:hint="default" w:ascii="Times New Roman" w:hAnsi="Times New Roman" w:eastAsia="黑体" w:cs="Times New Roman"/>
          <w:i w:val="0"/>
          <w:iCs w:val="0"/>
          <w:caps w:val="0"/>
          <w:color w:val="000000"/>
          <w:spacing w:val="0"/>
          <w:sz w:val="24"/>
          <w:szCs w:val="24"/>
          <w:highlight w:val="none"/>
        </w:rPr>
        <w:t>论文组成部分及要求</w:t>
      </w:r>
    </w:p>
    <w:p w14:paraId="38EC2A5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一</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前置部分</w:t>
      </w:r>
    </w:p>
    <w:p w14:paraId="22A21EDA">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封面：</w:t>
      </w:r>
      <w:r>
        <w:rPr>
          <w:rFonts w:hint="default" w:ascii="Times New Roman" w:hAnsi="Times New Roman" w:eastAsia="方正仿宋_GBK" w:cs="Times New Roman"/>
          <w:i w:val="0"/>
          <w:iCs w:val="0"/>
          <w:caps w:val="0"/>
          <w:color w:val="000000"/>
          <w:spacing w:val="0"/>
          <w:sz w:val="24"/>
          <w:szCs w:val="24"/>
          <w:highlight w:val="none"/>
          <w:lang w:val="en-US" w:eastAsia="zh-CN"/>
        </w:rPr>
        <w:t>必备，</w:t>
      </w:r>
      <w:r>
        <w:rPr>
          <w:rFonts w:hint="default" w:ascii="Times New Roman" w:hAnsi="Times New Roman" w:eastAsia="方正仿宋_GBK" w:cs="Times New Roman"/>
          <w:i w:val="0"/>
          <w:iCs w:val="0"/>
          <w:caps w:val="0"/>
          <w:color w:val="000000"/>
          <w:spacing w:val="0"/>
          <w:sz w:val="24"/>
          <w:szCs w:val="24"/>
          <w:highlight w:val="none"/>
        </w:rPr>
        <w:t>采用研究生院统一制定格式</w:t>
      </w:r>
      <w:r>
        <w:rPr>
          <w:rFonts w:hint="default" w:ascii="Times New Roman" w:hAnsi="Times New Roman" w:eastAsia="方正仿宋_GBK" w:cs="Times New Roman"/>
          <w:i w:val="0"/>
          <w:iCs w:val="0"/>
          <w:caps w:val="0"/>
          <w:color w:val="000000"/>
          <w:spacing w:val="0"/>
          <w:sz w:val="24"/>
          <w:szCs w:val="24"/>
          <w:highlight w:val="none"/>
          <w:lang w:eastAsia="zh-CN"/>
        </w:rPr>
        <w:t>。</w:t>
      </w:r>
    </w:p>
    <w:p w14:paraId="4EDBB8D7">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default" w:ascii="Times New Roman" w:hAnsi="Times New Roman" w:eastAsia="方正仿宋_GBK" w:cs="Times New Roman"/>
          <w:i w:val="0"/>
          <w:iCs w:val="0"/>
          <w:caps w:val="0"/>
          <w:color w:val="000000"/>
          <w:spacing w:val="0"/>
          <w:sz w:val="24"/>
          <w:szCs w:val="24"/>
          <w:highlight w:val="none"/>
        </w:rPr>
        <w:t>封二：</w:t>
      </w:r>
      <w:r>
        <w:rPr>
          <w:rFonts w:hint="default" w:ascii="Times New Roman" w:hAnsi="Times New Roman" w:eastAsia="方正仿宋_GBK" w:cs="Times New Roman"/>
          <w:i w:val="0"/>
          <w:iCs w:val="0"/>
          <w:caps w:val="0"/>
          <w:color w:val="000000"/>
          <w:spacing w:val="0"/>
          <w:sz w:val="24"/>
          <w:szCs w:val="24"/>
          <w:highlight w:val="none"/>
          <w:lang w:val="en-US" w:eastAsia="zh-CN"/>
        </w:rPr>
        <w:t>必备，</w:t>
      </w:r>
      <w:r>
        <w:rPr>
          <w:rFonts w:hint="default" w:ascii="Times New Roman" w:hAnsi="Times New Roman" w:eastAsia="方正仿宋_GBK" w:cs="Times New Roman"/>
          <w:i w:val="0"/>
          <w:iCs w:val="0"/>
          <w:caps w:val="0"/>
          <w:color w:val="000000"/>
          <w:spacing w:val="0"/>
          <w:sz w:val="24"/>
          <w:szCs w:val="24"/>
          <w:highlight w:val="none"/>
        </w:rPr>
        <w:t>包含</w:t>
      </w:r>
      <w:r>
        <w:rPr>
          <w:rFonts w:hint="default" w:ascii="Times New Roman" w:hAnsi="Times New Roman" w:eastAsia="方正仿宋_GBK" w:cs="Times New Roman"/>
          <w:i w:val="0"/>
          <w:iCs w:val="0"/>
          <w:caps w:val="0"/>
          <w:color w:val="000000"/>
          <w:spacing w:val="0"/>
          <w:sz w:val="24"/>
          <w:szCs w:val="24"/>
          <w:highlight w:val="none"/>
          <w:lang w:val="en-US" w:eastAsia="zh-CN"/>
        </w:rPr>
        <w:t>独创性声明和使用授权说明</w:t>
      </w:r>
      <w:r>
        <w:rPr>
          <w:rFonts w:hint="default" w:ascii="Times New Roman" w:hAnsi="Times New Roman" w:eastAsia="方正仿宋_GBK" w:cs="Times New Roman"/>
          <w:i w:val="0"/>
          <w:iCs w:val="0"/>
          <w:caps w:val="0"/>
          <w:color w:val="000000"/>
          <w:spacing w:val="0"/>
          <w:sz w:val="24"/>
          <w:szCs w:val="24"/>
          <w:highlight w:val="none"/>
        </w:rPr>
        <w:t>，采用研究生院统一制定格式</w:t>
      </w:r>
      <w:r>
        <w:rPr>
          <w:rFonts w:hint="default" w:ascii="Times New Roman" w:hAnsi="Times New Roman" w:eastAsia="方正仿宋_GBK" w:cs="Times New Roman"/>
          <w:i w:val="0"/>
          <w:iCs w:val="0"/>
          <w:caps w:val="0"/>
          <w:color w:val="000000"/>
          <w:spacing w:val="0"/>
          <w:sz w:val="24"/>
          <w:szCs w:val="24"/>
          <w:highlight w:val="none"/>
          <w:lang w:eastAsia="zh-CN"/>
        </w:rPr>
        <w:t>。</w:t>
      </w:r>
    </w:p>
    <w:p w14:paraId="720F05D1">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3.</w:t>
      </w:r>
      <w:r>
        <w:rPr>
          <w:rFonts w:hint="default" w:ascii="Times New Roman" w:hAnsi="Times New Roman" w:eastAsia="方正仿宋_GBK" w:cs="Times New Roman"/>
          <w:i w:val="0"/>
          <w:iCs w:val="0"/>
          <w:caps w:val="0"/>
          <w:color w:val="000000"/>
          <w:spacing w:val="0"/>
          <w:sz w:val="24"/>
          <w:szCs w:val="24"/>
          <w:highlight w:val="none"/>
        </w:rPr>
        <w:t>题名页：</w:t>
      </w:r>
      <w:r>
        <w:rPr>
          <w:rFonts w:hint="default" w:ascii="Times New Roman" w:hAnsi="Times New Roman" w:eastAsia="方正仿宋_GBK" w:cs="Times New Roman"/>
          <w:i w:val="0"/>
          <w:iCs w:val="0"/>
          <w:caps w:val="0"/>
          <w:color w:val="000000"/>
          <w:spacing w:val="0"/>
          <w:sz w:val="24"/>
          <w:szCs w:val="24"/>
          <w:highlight w:val="none"/>
          <w:lang w:val="en-US" w:eastAsia="zh-CN"/>
        </w:rPr>
        <w:t>必备，</w:t>
      </w:r>
      <w:r>
        <w:rPr>
          <w:rFonts w:hint="default" w:ascii="Times New Roman" w:hAnsi="Times New Roman" w:eastAsia="方正仿宋_GBK" w:cs="Times New Roman"/>
          <w:i w:val="0"/>
          <w:iCs w:val="0"/>
          <w:caps w:val="0"/>
          <w:color w:val="000000"/>
          <w:spacing w:val="0"/>
          <w:sz w:val="24"/>
          <w:szCs w:val="24"/>
          <w:highlight w:val="none"/>
        </w:rPr>
        <w:t>采用研究生院统一制定格式</w:t>
      </w:r>
      <w:r>
        <w:rPr>
          <w:rFonts w:hint="default" w:ascii="Times New Roman" w:hAnsi="Times New Roman" w:eastAsia="方正仿宋_GBK" w:cs="Times New Roman"/>
          <w:i w:val="0"/>
          <w:iCs w:val="0"/>
          <w:caps w:val="0"/>
          <w:color w:val="000000"/>
          <w:spacing w:val="0"/>
          <w:sz w:val="24"/>
          <w:szCs w:val="24"/>
          <w:highlight w:val="none"/>
          <w:lang w:eastAsia="zh-CN"/>
        </w:rPr>
        <w:t>。</w:t>
      </w:r>
    </w:p>
    <w:p w14:paraId="6A5075BB">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4.意大利</w:t>
      </w:r>
      <w:r>
        <w:rPr>
          <w:rFonts w:hint="default" w:ascii="Times New Roman" w:hAnsi="Times New Roman" w:eastAsia="方正仿宋_GBK" w:cs="Times New Roman"/>
          <w:i w:val="0"/>
          <w:iCs w:val="0"/>
          <w:caps w:val="0"/>
          <w:color w:val="000000"/>
          <w:spacing w:val="0"/>
          <w:sz w:val="24"/>
          <w:szCs w:val="24"/>
          <w:highlight w:val="none"/>
        </w:rPr>
        <w:t>文题名页：</w:t>
      </w:r>
      <w:r>
        <w:rPr>
          <w:rFonts w:hint="default" w:ascii="Times New Roman" w:hAnsi="Times New Roman" w:eastAsia="方正仿宋_GBK" w:cs="Times New Roman"/>
          <w:i w:val="0"/>
          <w:iCs w:val="0"/>
          <w:caps w:val="0"/>
          <w:color w:val="000000"/>
          <w:spacing w:val="0"/>
          <w:sz w:val="24"/>
          <w:szCs w:val="24"/>
          <w:highlight w:val="none"/>
          <w:lang w:val="en-US" w:eastAsia="zh-CN"/>
        </w:rPr>
        <w:t>必备，</w:t>
      </w:r>
      <w:r>
        <w:rPr>
          <w:rFonts w:hint="default" w:ascii="Times New Roman" w:hAnsi="Times New Roman" w:eastAsia="方正仿宋_GBK" w:cs="Times New Roman"/>
          <w:i w:val="0"/>
          <w:iCs w:val="0"/>
          <w:caps w:val="0"/>
          <w:color w:val="000000"/>
          <w:spacing w:val="0"/>
          <w:sz w:val="24"/>
          <w:szCs w:val="24"/>
          <w:highlight w:val="none"/>
        </w:rPr>
        <w:t>采用研究生院统一制定格式</w:t>
      </w:r>
      <w:r>
        <w:rPr>
          <w:rFonts w:hint="default" w:ascii="Times New Roman" w:hAnsi="Times New Roman" w:eastAsia="方正仿宋_GBK" w:cs="Times New Roman"/>
          <w:i w:val="0"/>
          <w:iCs w:val="0"/>
          <w:caps w:val="0"/>
          <w:color w:val="000000"/>
          <w:spacing w:val="0"/>
          <w:sz w:val="24"/>
          <w:szCs w:val="24"/>
          <w:highlight w:val="none"/>
          <w:lang w:eastAsia="zh-CN"/>
        </w:rPr>
        <w:t>。</w:t>
      </w:r>
    </w:p>
    <w:p w14:paraId="61EEBE9C">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5.</w:t>
      </w:r>
      <w:r>
        <w:rPr>
          <w:rFonts w:hint="default" w:ascii="Times New Roman" w:hAnsi="Times New Roman" w:eastAsia="方正仿宋_GBK" w:cs="Times New Roman"/>
          <w:i w:val="0"/>
          <w:iCs w:val="0"/>
          <w:caps w:val="0"/>
          <w:color w:val="000000"/>
          <w:spacing w:val="0"/>
          <w:sz w:val="24"/>
          <w:szCs w:val="24"/>
          <w:highlight w:val="none"/>
        </w:rPr>
        <w:t>致谢：</w:t>
      </w:r>
      <w:r>
        <w:rPr>
          <w:rFonts w:hint="eastAsia" w:ascii="Times New Roman" w:hAnsi="Times New Roman" w:eastAsia="方正仿宋_GBK" w:cs="Times New Roman"/>
          <w:i w:val="0"/>
          <w:iCs w:val="0"/>
          <w:caps w:val="0"/>
          <w:color w:val="000000"/>
          <w:spacing w:val="0"/>
          <w:sz w:val="24"/>
          <w:szCs w:val="24"/>
          <w:highlight w:val="none"/>
          <w:lang w:val="en-US" w:eastAsia="zh-CN"/>
        </w:rPr>
        <w:t>非</w:t>
      </w:r>
      <w:r>
        <w:rPr>
          <w:rFonts w:hint="default" w:ascii="Times New Roman" w:hAnsi="Times New Roman" w:eastAsia="方正仿宋_GBK" w:cs="Times New Roman"/>
          <w:i w:val="0"/>
          <w:iCs w:val="0"/>
          <w:caps w:val="0"/>
          <w:color w:val="000000"/>
          <w:spacing w:val="0"/>
          <w:sz w:val="24"/>
          <w:szCs w:val="24"/>
          <w:highlight w:val="none"/>
        </w:rPr>
        <w:t>必备，单独成页，以</w:t>
      </w:r>
      <w:r>
        <w:rPr>
          <w:rFonts w:hint="eastAsia" w:ascii="Times New Roman" w:hAnsi="Times New Roman" w:eastAsia="方正仿宋_GBK" w:cs="Times New Roman"/>
          <w:i w:val="0"/>
          <w:iCs w:val="0"/>
          <w:caps w:val="0"/>
          <w:color w:val="000000"/>
          <w:spacing w:val="0"/>
          <w:sz w:val="24"/>
          <w:szCs w:val="24"/>
          <w:highlight w:val="none"/>
          <w:lang w:val="en-US" w:eastAsia="zh-CN"/>
        </w:rPr>
        <w:t>意大利语</w:t>
      </w:r>
      <w:r>
        <w:rPr>
          <w:rFonts w:hint="default" w:ascii="Times New Roman" w:hAnsi="Times New Roman" w:eastAsia="方正仿宋_GBK" w:cs="Times New Roman"/>
          <w:i w:val="0"/>
          <w:iCs w:val="0"/>
          <w:caps w:val="0"/>
          <w:color w:val="000000"/>
          <w:spacing w:val="0"/>
          <w:sz w:val="24"/>
          <w:szCs w:val="24"/>
          <w:highlight w:val="none"/>
        </w:rPr>
        <w:t>简洁表达谢意，感谢对象包括导师、资助机构、协助研究的组织与个人、文献提供者等。</w:t>
      </w:r>
      <w:r>
        <w:rPr>
          <w:rFonts w:hint="default" w:ascii="Times New Roman" w:hAnsi="Times New Roman" w:eastAsia="方正仿宋_GBK" w:cs="Times New Roman"/>
          <w:i w:val="0"/>
          <w:iCs w:val="0"/>
          <w:caps w:val="0"/>
          <w:color w:val="000000"/>
          <w:spacing w:val="0"/>
          <w:sz w:val="24"/>
          <w:szCs w:val="24"/>
          <w:highlight w:val="none"/>
          <w:lang w:val="en-US" w:eastAsia="zh-CN"/>
        </w:rPr>
        <w:t>格式示例详见附件1。</w:t>
      </w:r>
    </w:p>
    <w:p w14:paraId="48384DF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6.</w:t>
      </w:r>
      <w:r>
        <w:rPr>
          <w:rFonts w:hint="default" w:ascii="Times New Roman" w:hAnsi="Times New Roman" w:eastAsia="方正仿宋_GBK" w:cs="Times New Roman"/>
          <w:i w:val="0"/>
          <w:iCs w:val="0"/>
          <w:caps w:val="0"/>
          <w:color w:val="000000"/>
          <w:spacing w:val="0"/>
          <w:sz w:val="24"/>
          <w:szCs w:val="24"/>
          <w:highlight w:val="none"/>
        </w:rPr>
        <w:t>摘要页：必备，含中、</w:t>
      </w:r>
      <w:r>
        <w:rPr>
          <w:rFonts w:hint="eastAsia" w:ascii="Times New Roman" w:hAnsi="Times New Roman" w:eastAsia="方正仿宋_GBK" w:cs="Times New Roman"/>
          <w:i w:val="0"/>
          <w:iCs w:val="0"/>
          <w:caps w:val="0"/>
          <w:color w:val="000000"/>
          <w:spacing w:val="0"/>
          <w:sz w:val="24"/>
          <w:szCs w:val="24"/>
          <w:highlight w:val="none"/>
          <w:lang w:val="en-US" w:eastAsia="zh-CN"/>
        </w:rPr>
        <w:t>意</w:t>
      </w:r>
      <w:r>
        <w:rPr>
          <w:rFonts w:hint="default" w:ascii="Times New Roman" w:hAnsi="Times New Roman" w:eastAsia="方正仿宋_GBK" w:cs="Times New Roman"/>
          <w:i w:val="0"/>
          <w:iCs w:val="0"/>
          <w:caps w:val="0"/>
          <w:color w:val="000000"/>
          <w:spacing w:val="0"/>
          <w:sz w:val="24"/>
          <w:szCs w:val="24"/>
          <w:highlight w:val="none"/>
          <w:lang w:val="en-US" w:eastAsia="zh-CN"/>
        </w:rPr>
        <w:t>双</w:t>
      </w:r>
      <w:r>
        <w:rPr>
          <w:rFonts w:hint="default" w:ascii="Times New Roman" w:hAnsi="Times New Roman" w:eastAsia="方正仿宋_GBK" w:cs="Times New Roman"/>
          <w:i w:val="0"/>
          <w:iCs w:val="0"/>
          <w:caps w:val="0"/>
          <w:color w:val="000000"/>
          <w:spacing w:val="0"/>
          <w:sz w:val="24"/>
          <w:szCs w:val="24"/>
          <w:highlight w:val="none"/>
        </w:rPr>
        <w:t>语摘要及关键词</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格式示例详见附件2、3</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eastAsia="zh-CN"/>
        </w:rPr>
        <w:t>。</w:t>
      </w:r>
    </w:p>
    <w:p w14:paraId="58F25203">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中文摘要：300-</w:t>
      </w:r>
      <w:r>
        <w:rPr>
          <w:rFonts w:hint="default" w:ascii="Times New Roman" w:hAnsi="Times New Roman" w:eastAsia="方正仿宋_GBK" w:cs="Times New Roman"/>
          <w:i w:val="0"/>
          <w:iCs w:val="0"/>
          <w:caps w:val="0"/>
          <w:color w:val="000000"/>
          <w:spacing w:val="0"/>
          <w:sz w:val="24"/>
          <w:szCs w:val="24"/>
          <w:highlight w:val="none"/>
          <w:lang w:val="en-US" w:eastAsia="zh-CN"/>
        </w:rPr>
        <w:t>5</w:t>
      </w:r>
      <w:r>
        <w:rPr>
          <w:rFonts w:hint="default" w:ascii="Times New Roman" w:hAnsi="Times New Roman" w:eastAsia="方正仿宋_GBK" w:cs="Times New Roman"/>
          <w:i w:val="0"/>
          <w:iCs w:val="0"/>
          <w:caps w:val="0"/>
          <w:color w:val="000000"/>
          <w:spacing w:val="0"/>
          <w:sz w:val="24"/>
          <w:szCs w:val="24"/>
          <w:highlight w:val="none"/>
        </w:rPr>
        <w:t>00字，</w:t>
      </w:r>
      <w:r>
        <w:rPr>
          <w:rFonts w:hint="eastAsia" w:ascii="Times New Roman" w:hAnsi="Times New Roman" w:eastAsia="方正仿宋_GBK" w:cs="Times New Roman"/>
          <w:i w:val="0"/>
          <w:iCs w:val="0"/>
          <w:caps w:val="0"/>
          <w:color w:val="000000"/>
          <w:spacing w:val="0"/>
          <w:sz w:val="24"/>
          <w:szCs w:val="24"/>
          <w:highlight w:val="none"/>
          <w:lang w:val="en-US" w:eastAsia="zh-CN"/>
        </w:rPr>
        <w:t>简要</w:t>
      </w:r>
      <w:r>
        <w:rPr>
          <w:rFonts w:hint="default" w:ascii="Times New Roman" w:hAnsi="Times New Roman" w:eastAsia="方正仿宋_GBK" w:cs="Times New Roman"/>
          <w:i w:val="0"/>
          <w:iCs w:val="0"/>
          <w:caps w:val="0"/>
          <w:color w:val="000000"/>
          <w:spacing w:val="0"/>
          <w:sz w:val="24"/>
          <w:szCs w:val="24"/>
          <w:highlight w:val="none"/>
        </w:rPr>
        <w:t>说明研究目的、理论框架、研究方法、核心成果与结论，避免图表、非公知公用符号及术语；</w:t>
      </w:r>
    </w:p>
    <w:p w14:paraId="05A60099">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摘要：内容与中文摘要完全对应，表述符合</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学术论文规范，逻辑严谨；</w:t>
      </w:r>
    </w:p>
    <w:p w14:paraId="41EFCF1E">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3</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关键词：中、</w:t>
      </w:r>
      <w:r>
        <w:rPr>
          <w:rFonts w:hint="eastAsia" w:ascii="Times New Roman" w:hAnsi="Times New Roman" w:eastAsia="方正仿宋_GBK" w:cs="Times New Roman"/>
          <w:i w:val="0"/>
          <w:iCs w:val="0"/>
          <w:caps w:val="0"/>
          <w:color w:val="000000"/>
          <w:spacing w:val="0"/>
          <w:sz w:val="24"/>
          <w:szCs w:val="24"/>
          <w:highlight w:val="none"/>
          <w:lang w:eastAsia="zh-CN"/>
        </w:rPr>
        <w:t>意</w:t>
      </w:r>
      <w:r>
        <w:rPr>
          <w:rFonts w:hint="default" w:ascii="Times New Roman" w:hAnsi="Times New Roman" w:eastAsia="方正仿宋_GBK" w:cs="Times New Roman"/>
          <w:i w:val="0"/>
          <w:iCs w:val="0"/>
          <w:caps w:val="0"/>
          <w:color w:val="000000"/>
          <w:spacing w:val="0"/>
          <w:sz w:val="24"/>
          <w:szCs w:val="24"/>
          <w:highlight w:val="none"/>
          <w:lang w:val="en-US" w:eastAsia="zh-CN"/>
        </w:rPr>
        <w:t>双</w:t>
      </w:r>
      <w:r>
        <w:rPr>
          <w:rFonts w:hint="default" w:ascii="Times New Roman" w:hAnsi="Times New Roman" w:eastAsia="方正仿宋_GBK" w:cs="Times New Roman"/>
          <w:i w:val="0"/>
          <w:iCs w:val="0"/>
          <w:caps w:val="0"/>
          <w:color w:val="000000"/>
          <w:spacing w:val="0"/>
          <w:sz w:val="24"/>
          <w:szCs w:val="24"/>
          <w:highlight w:val="none"/>
        </w:rPr>
        <w:t>语对应，各3-</w:t>
      </w:r>
      <w:r>
        <w:rPr>
          <w:rFonts w:hint="default" w:ascii="Times New Roman" w:hAnsi="Times New Roman" w:eastAsia="方正仿宋_GBK" w:cs="Times New Roman"/>
          <w:i w:val="0"/>
          <w:iCs w:val="0"/>
          <w:caps w:val="0"/>
          <w:color w:val="000000"/>
          <w:spacing w:val="0"/>
          <w:sz w:val="24"/>
          <w:szCs w:val="24"/>
          <w:highlight w:val="none"/>
          <w:lang w:val="en-US" w:eastAsia="zh-CN"/>
        </w:rPr>
        <w:t>5</w:t>
      </w:r>
      <w:r>
        <w:rPr>
          <w:rFonts w:hint="default" w:ascii="Times New Roman" w:hAnsi="Times New Roman" w:eastAsia="方正仿宋_GBK" w:cs="Times New Roman"/>
          <w:i w:val="0"/>
          <w:iCs w:val="0"/>
          <w:caps w:val="0"/>
          <w:color w:val="000000"/>
          <w:spacing w:val="0"/>
          <w:sz w:val="24"/>
          <w:szCs w:val="24"/>
          <w:highlight w:val="none"/>
        </w:rPr>
        <w:t>个，选用学科专业术语（如研究主题、理论流派、作家作品、语言现象等）。</w:t>
      </w:r>
    </w:p>
    <w:p w14:paraId="54A2BC29">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7.</w:t>
      </w:r>
      <w:r>
        <w:rPr>
          <w:rFonts w:hint="default" w:ascii="Times New Roman" w:hAnsi="Times New Roman" w:eastAsia="方正仿宋_GBK" w:cs="Times New Roman"/>
          <w:i w:val="0"/>
          <w:iCs w:val="0"/>
          <w:caps w:val="0"/>
          <w:color w:val="000000"/>
          <w:spacing w:val="0"/>
          <w:sz w:val="24"/>
          <w:szCs w:val="24"/>
          <w:highlight w:val="none"/>
        </w:rPr>
        <w:t>序言或前言：</w:t>
      </w:r>
      <w:r>
        <w:rPr>
          <w:rFonts w:hint="eastAsia" w:ascii="Times New Roman" w:hAnsi="Times New Roman" w:eastAsia="方正仿宋_GBK" w:cs="Times New Roman"/>
          <w:i w:val="0"/>
          <w:iCs w:val="0"/>
          <w:caps w:val="0"/>
          <w:color w:val="000000"/>
          <w:spacing w:val="0"/>
          <w:sz w:val="24"/>
          <w:szCs w:val="24"/>
          <w:highlight w:val="none"/>
          <w:lang w:eastAsia="zh-CN"/>
        </w:rPr>
        <w:t>有则</w:t>
      </w:r>
      <w:r>
        <w:rPr>
          <w:rFonts w:hint="default" w:ascii="Times New Roman" w:hAnsi="Times New Roman" w:eastAsia="方正仿宋_GBK" w:cs="Times New Roman"/>
          <w:i w:val="0"/>
          <w:iCs w:val="0"/>
          <w:caps w:val="0"/>
          <w:color w:val="000000"/>
          <w:spacing w:val="0"/>
          <w:sz w:val="24"/>
          <w:szCs w:val="24"/>
          <w:highlight w:val="none"/>
        </w:rPr>
        <w:t>必备，简述研究背景、学术意义、国内外研究现状综述、研究思路、创新点及基金资助、协作情况等。</w:t>
      </w:r>
    </w:p>
    <w:p w14:paraId="54CF56AE">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8.</w:t>
      </w:r>
      <w:r>
        <w:rPr>
          <w:rFonts w:hint="default" w:ascii="Times New Roman" w:hAnsi="Times New Roman" w:eastAsia="方正仿宋_GBK" w:cs="Times New Roman"/>
          <w:i w:val="0"/>
          <w:iCs w:val="0"/>
          <w:caps w:val="0"/>
          <w:color w:val="000000"/>
          <w:spacing w:val="0"/>
          <w:sz w:val="24"/>
          <w:szCs w:val="24"/>
          <w:highlight w:val="none"/>
        </w:rPr>
        <w:t>目次页：必备，按论文结构列出各章节、参考文献、附录、索引、作者简历等标题及对应页码，</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标题翻译准确，编号与正文一致。</w:t>
      </w:r>
      <w:r>
        <w:rPr>
          <w:rFonts w:hint="default" w:ascii="Times New Roman" w:hAnsi="Times New Roman" w:eastAsia="方正仿宋_GBK" w:cs="Times New Roman"/>
          <w:i w:val="0"/>
          <w:iCs w:val="0"/>
          <w:caps w:val="0"/>
          <w:color w:val="000000"/>
          <w:spacing w:val="0"/>
          <w:sz w:val="24"/>
          <w:szCs w:val="24"/>
          <w:highlight w:val="none"/>
          <w:lang w:val="en-US" w:eastAsia="zh-CN"/>
        </w:rPr>
        <w:t>格式示例详见附件4。</w:t>
      </w:r>
    </w:p>
    <w:p w14:paraId="226C6D46">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9.</w:t>
      </w:r>
      <w:r>
        <w:rPr>
          <w:rFonts w:hint="default" w:ascii="Times New Roman" w:hAnsi="Times New Roman" w:eastAsia="方正仿宋_GBK" w:cs="Times New Roman"/>
          <w:i w:val="0"/>
          <w:iCs w:val="0"/>
          <w:caps w:val="0"/>
          <w:color w:val="000000"/>
          <w:spacing w:val="0"/>
          <w:sz w:val="24"/>
          <w:szCs w:val="24"/>
          <w:highlight w:val="none"/>
        </w:rPr>
        <w:t>插图和附表清单：有则必备，置于目次页后，分别列出图序、</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图题及页码，表序、</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表题及页码。</w:t>
      </w:r>
    </w:p>
    <w:p w14:paraId="5B405D73">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10.</w:t>
      </w:r>
      <w:r>
        <w:rPr>
          <w:rFonts w:hint="default" w:ascii="Times New Roman" w:hAnsi="Times New Roman" w:eastAsia="方正仿宋_GBK" w:cs="Times New Roman"/>
          <w:i w:val="0"/>
          <w:iCs w:val="0"/>
          <w:caps w:val="0"/>
          <w:color w:val="000000"/>
          <w:spacing w:val="0"/>
          <w:sz w:val="24"/>
          <w:szCs w:val="24"/>
          <w:highlight w:val="none"/>
        </w:rPr>
        <w:t>缩写和符号清单：有则必备，汇集论文中出现的</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缩略词、专业符号、计量单位等，注明原文全称及含义，保持全文统一。</w:t>
      </w:r>
    </w:p>
    <w:p w14:paraId="52C3E2EA">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二</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正文部分</w:t>
      </w:r>
    </w:p>
    <w:p w14:paraId="1C05A0C0">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一般要求：从另页右页开始，每章另起页，</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原文引文、文献摘录需准确规范，标注完整出处并附中文译文；严格遵循学术规范，尊重已有研究成果，论证严密、表达准确。</w:t>
      </w:r>
    </w:p>
    <w:p w14:paraId="774E69F9">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default" w:ascii="Times New Roman" w:hAnsi="Times New Roman" w:eastAsia="方正仿宋_GBK" w:cs="Times New Roman"/>
          <w:i w:val="0"/>
          <w:iCs w:val="0"/>
          <w:caps w:val="0"/>
          <w:color w:val="000000"/>
          <w:spacing w:val="0"/>
          <w:sz w:val="24"/>
          <w:szCs w:val="24"/>
          <w:highlight w:val="none"/>
        </w:rPr>
        <w:t>章节结构：</w:t>
      </w:r>
    </w:p>
    <w:p w14:paraId="4A183584">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引言（绪论）：包含研究领域历史回顾、前人研究成果综合述评、研究问题提出、理论基础、研究方法、论文框架及创新点说明；</w:t>
      </w:r>
    </w:p>
    <w:p w14:paraId="2F12A76C">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主体部分：按研究主题分章，章节逻辑清晰，层次分明，每章可设小节细化内容，结合文献分析、文本解读、实证研究等展开论证，</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原文引用需注明出处；</w:t>
      </w:r>
    </w:p>
    <w:p w14:paraId="541CD231">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3</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结论：总结核心研究观点，客观说明研究局限，提出未来研究方向或拓展建议，避免简单重复各章节小结。</w:t>
      </w:r>
    </w:p>
    <w:p w14:paraId="5298F39E">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3.</w:t>
      </w:r>
      <w:r>
        <w:rPr>
          <w:rFonts w:hint="default" w:ascii="Times New Roman" w:hAnsi="Times New Roman" w:eastAsia="方正仿宋_GBK" w:cs="Times New Roman"/>
          <w:i w:val="0"/>
          <w:iCs w:val="0"/>
          <w:caps w:val="0"/>
          <w:color w:val="000000"/>
          <w:spacing w:val="0"/>
          <w:sz w:val="24"/>
          <w:szCs w:val="24"/>
          <w:highlight w:val="none"/>
        </w:rPr>
        <w:t>图：含文本分析图、文化现象示意图、数据统计图、作家作品相关图片等，具有“自明性”，随文出现，按“</w:t>
      </w:r>
      <w:r>
        <w:rPr>
          <w:rFonts w:hint="default" w:ascii="Times New Roman" w:hAnsi="Times New Roman" w:eastAsia="方正仿宋_GBK" w:cs="Times New Roman"/>
          <w:i w:val="0"/>
          <w:iCs w:val="0"/>
          <w:caps w:val="0"/>
          <w:color w:val="000000"/>
          <w:spacing w:val="0"/>
          <w:sz w:val="24"/>
          <w:szCs w:val="24"/>
          <w:highlight w:val="none"/>
          <w:lang w:val="en-US" w:eastAsia="zh-CN"/>
        </w:rPr>
        <w:t xml:space="preserve">Figura </w:t>
      </w:r>
      <w:r>
        <w:rPr>
          <w:rFonts w:hint="default" w:ascii="Times New Roman" w:hAnsi="Times New Roman" w:eastAsia="方正仿宋_GBK" w:cs="Times New Roman"/>
          <w:i w:val="0"/>
          <w:iCs w:val="0"/>
          <w:caps w:val="0"/>
          <w:color w:val="000000"/>
          <w:spacing w:val="0"/>
          <w:sz w:val="24"/>
          <w:szCs w:val="24"/>
          <w:highlight w:val="none"/>
        </w:rPr>
        <w:t>1、</w:t>
      </w:r>
      <w:r>
        <w:rPr>
          <w:rFonts w:hint="default" w:ascii="Times New Roman" w:hAnsi="Times New Roman" w:eastAsia="方正仿宋_GBK" w:cs="Times New Roman"/>
          <w:i w:val="0"/>
          <w:iCs w:val="0"/>
          <w:caps w:val="0"/>
          <w:color w:val="000000"/>
          <w:spacing w:val="0"/>
          <w:sz w:val="24"/>
          <w:szCs w:val="24"/>
          <w:highlight w:val="none"/>
          <w:lang w:val="en-US" w:eastAsia="zh-CN"/>
        </w:rPr>
        <w:t>Figura 2</w:t>
      </w:r>
      <w:r>
        <w:rPr>
          <w:rFonts w:hint="default" w:ascii="Times New Roman" w:hAnsi="Times New Roman" w:eastAsia="方正仿宋_GBK" w:cs="Times New Roman"/>
          <w:i w:val="0"/>
          <w:iCs w:val="0"/>
          <w:caps w:val="0"/>
          <w:color w:val="000000"/>
          <w:spacing w:val="0"/>
          <w:sz w:val="24"/>
          <w:szCs w:val="24"/>
          <w:highlight w:val="none"/>
        </w:rPr>
        <w:t>”编号，</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图题置于图下方；照片需清晰，标注尺寸标度，</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 xml:space="preserve">说明规范。 </w:t>
      </w:r>
    </w:p>
    <w:p w14:paraId="33CB798F">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4.</w:t>
      </w:r>
      <w:r>
        <w:rPr>
          <w:rFonts w:hint="default" w:ascii="Times New Roman" w:hAnsi="Times New Roman" w:eastAsia="方正仿宋_GBK" w:cs="Times New Roman"/>
          <w:i w:val="0"/>
          <w:iCs w:val="0"/>
          <w:caps w:val="0"/>
          <w:color w:val="000000"/>
          <w:spacing w:val="0"/>
          <w:sz w:val="24"/>
          <w:szCs w:val="24"/>
          <w:highlight w:val="none"/>
        </w:rPr>
        <w:t>表：含文献综述表、数据对比表、理论框架表等，采用国际通行三线表，随文出现，按“</w:t>
      </w:r>
      <w:r>
        <w:rPr>
          <w:rFonts w:hint="eastAsia" w:ascii="Times New Roman" w:hAnsi="Times New Roman" w:eastAsia="方正仿宋_GBK" w:cs="Times New Roman"/>
          <w:i w:val="0"/>
          <w:iCs w:val="0"/>
          <w:caps w:val="0"/>
          <w:color w:val="000000"/>
          <w:spacing w:val="0"/>
          <w:sz w:val="24"/>
          <w:szCs w:val="24"/>
          <w:highlight w:val="none"/>
          <w:lang w:val="en-US" w:eastAsia="zh-CN"/>
        </w:rPr>
        <w:t>Tabella</w:t>
      </w:r>
      <w:r>
        <w:rPr>
          <w:rFonts w:hint="default" w:ascii="Times New Roman" w:hAnsi="Times New Roman" w:eastAsia="方正仿宋_GBK" w:cs="Times New Roman"/>
          <w:i w:val="0"/>
          <w:iCs w:val="0"/>
          <w:caps w:val="0"/>
          <w:color w:val="000000"/>
          <w:spacing w:val="0"/>
          <w:sz w:val="24"/>
          <w:szCs w:val="24"/>
          <w:highlight w:val="none"/>
          <w:lang w:val="en-US" w:eastAsia="zh-CN"/>
        </w:rPr>
        <w:t xml:space="preserve"> </w:t>
      </w:r>
      <w:r>
        <w:rPr>
          <w:rFonts w:hint="default" w:ascii="Times New Roman" w:hAnsi="Times New Roman" w:eastAsia="方正仿宋_GBK" w:cs="Times New Roman"/>
          <w:i w:val="0"/>
          <w:iCs w:val="0"/>
          <w:caps w:val="0"/>
          <w:color w:val="000000"/>
          <w:spacing w:val="0"/>
          <w:sz w:val="24"/>
          <w:szCs w:val="24"/>
          <w:highlight w:val="none"/>
        </w:rPr>
        <w:t>1、</w:t>
      </w:r>
      <w:r>
        <w:rPr>
          <w:rFonts w:hint="eastAsia" w:ascii="Times New Roman" w:hAnsi="Times New Roman" w:eastAsia="方正仿宋_GBK" w:cs="Times New Roman"/>
          <w:i w:val="0"/>
          <w:iCs w:val="0"/>
          <w:caps w:val="0"/>
          <w:color w:val="000000"/>
          <w:spacing w:val="0"/>
          <w:sz w:val="24"/>
          <w:szCs w:val="24"/>
          <w:highlight w:val="none"/>
          <w:lang w:val="en-US" w:eastAsia="zh-CN"/>
        </w:rPr>
        <w:t>Tabella</w:t>
      </w:r>
      <w:r>
        <w:rPr>
          <w:rFonts w:hint="default" w:ascii="Times New Roman" w:hAnsi="Times New Roman" w:eastAsia="方正仿宋_GBK" w:cs="Times New Roman"/>
          <w:i w:val="0"/>
          <w:iCs w:val="0"/>
          <w:caps w:val="0"/>
          <w:color w:val="000000"/>
          <w:spacing w:val="0"/>
          <w:sz w:val="24"/>
          <w:szCs w:val="24"/>
          <w:highlight w:val="none"/>
          <w:lang w:val="en-US" w:eastAsia="zh-CN"/>
        </w:rPr>
        <w:t xml:space="preserve"> 2</w:t>
      </w:r>
      <w:r>
        <w:rPr>
          <w:rFonts w:hint="default" w:ascii="Times New Roman" w:hAnsi="Times New Roman" w:eastAsia="方正仿宋_GBK" w:cs="Times New Roman"/>
          <w:i w:val="0"/>
          <w:iCs w:val="0"/>
          <w:caps w:val="0"/>
          <w:color w:val="000000"/>
          <w:spacing w:val="0"/>
          <w:sz w:val="24"/>
          <w:szCs w:val="24"/>
          <w:highlight w:val="none"/>
        </w:rPr>
        <w:t>”编号，</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表题置于表上方，内容横读竖排；续表需重复表号、表头，标注“（续）”。</w:t>
      </w:r>
    </w:p>
    <w:p w14:paraId="14AF6B0F">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5.</w:t>
      </w:r>
      <w:r>
        <w:rPr>
          <w:rFonts w:hint="default" w:ascii="Times New Roman" w:hAnsi="Times New Roman" w:eastAsia="方正仿宋_GBK" w:cs="Times New Roman"/>
          <w:i w:val="0"/>
          <w:iCs w:val="0"/>
          <w:caps w:val="0"/>
          <w:color w:val="000000"/>
          <w:spacing w:val="0"/>
          <w:sz w:val="24"/>
          <w:szCs w:val="24"/>
          <w:highlight w:val="none"/>
        </w:rPr>
        <w:t>引文标注：全文统一采用</w:t>
      </w:r>
      <w:r>
        <w:rPr>
          <w:rFonts w:hint="default" w:ascii="Times New Roman" w:hAnsi="Times New Roman" w:eastAsia="方正仿宋_GBK" w:cs="Times New Roman"/>
          <w:i w:val="0"/>
          <w:iCs w:val="0"/>
          <w:caps w:val="0"/>
          <w:color w:val="000000"/>
          <w:spacing w:val="0"/>
          <w:sz w:val="24"/>
          <w:szCs w:val="24"/>
          <w:highlight w:val="none"/>
          <w:lang w:val="en-US" w:eastAsia="zh-CN"/>
        </w:rPr>
        <w:t>APA格式引用</w:t>
      </w:r>
      <w:r>
        <w:rPr>
          <w:rFonts w:hint="default" w:ascii="Times New Roman" w:hAnsi="Times New Roman" w:eastAsia="方正仿宋_GBK" w:cs="Times New Roman"/>
          <w:i w:val="0"/>
          <w:iCs w:val="0"/>
          <w:caps w:val="0"/>
          <w:color w:val="000000"/>
          <w:spacing w:val="0"/>
          <w:sz w:val="24"/>
          <w:szCs w:val="24"/>
          <w:highlight w:val="none"/>
        </w:rPr>
        <w:t>：</w:t>
      </w:r>
      <w:r>
        <w:rPr>
          <w:rFonts w:hint="default" w:ascii="Times New Roman" w:hAnsi="Times New Roman" w:eastAsia="方正仿宋_GBK" w:cs="Times New Roman"/>
          <w:i w:val="0"/>
          <w:iCs w:val="0"/>
          <w:caps w:val="0"/>
          <w:color w:val="000000"/>
          <w:spacing w:val="0"/>
          <w:sz w:val="24"/>
          <w:szCs w:val="24"/>
          <w:highlight w:val="none"/>
          <w:lang w:val="en-US" w:eastAsia="zh-CN"/>
        </w:rPr>
        <w:t>格式示例详见附件5。</w:t>
      </w:r>
    </w:p>
    <w:p w14:paraId="5A1F2AB8">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6.</w:t>
      </w:r>
      <w:r>
        <w:rPr>
          <w:rFonts w:hint="default" w:ascii="Times New Roman" w:hAnsi="Times New Roman" w:eastAsia="方正仿宋_GBK" w:cs="Times New Roman"/>
          <w:i w:val="0"/>
          <w:iCs w:val="0"/>
          <w:caps w:val="0"/>
          <w:color w:val="000000"/>
          <w:spacing w:val="0"/>
          <w:sz w:val="24"/>
          <w:szCs w:val="24"/>
          <w:highlight w:val="none"/>
        </w:rPr>
        <w:t>注释：对字、词、短语的补充说明（无文献来源）采用文中编号加脚注形式，置于页底，控制注释数量，</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注释表述规范。</w:t>
      </w:r>
    </w:p>
    <w:p w14:paraId="7908D7DF">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三</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参考文献</w:t>
      </w:r>
    </w:p>
    <w:p w14:paraId="1971CD7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必备，置于正文后另起页，涵盖中、</w:t>
      </w:r>
      <w:r>
        <w:rPr>
          <w:rFonts w:hint="eastAsia" w:ascii="Times New Roman" w:hAnsi="Times New Roman" w:eastAsia="方正仿宋_GBK" w:cs="Times New Roman"/>
          <w:i w:val="0"/>
          <w:iCs w:val="0"/>
          <w:caps w:val="0"/>
          <w:color w:val="000000"/>
          <w:spacing w:val="0"/>
          <w:sz w:val="24"/>
          <w:szCs w:val="24"/>
          <w:highlight w:val="none"/>
          <w:lang w:eastAsia="zh-CN"/>
        </w:rPr>
        <w:t>意</w:t>
      </w:r>
      <w:r>
        <w:rPr>
          <w:rFonts w:hint="default" w:ascii="Times New Roman" w:hAnsi="Times New Roman" w:eastAsia="方正仿宋_GBK" w:cs="Times New Roman"/>
          <w:i w:val="0"/>
          <w:iCs w:val="0"/>
          <w:caps w:val="0"/>
          <w:color w:val="000000"/>
          <w:spacing w:val="0"/>
          <w:sz w:val="24"/>
          <w:szCs w:val="24"/>
          <w:highlight w:val="none"/>
        </w:rPr>
        <w:t>、英等语种文献，包括专著、期刊论文、学位论文、会议论文、译著、</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原版文献、网络资源等，所有引用文献均需列入。</w:t>
      </w:r>
    </w:p>
    <w:p w14:paraId="156DC43D">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default" w:ascii="Times New Roman" w:hAnsi="Times New Roman" w:eastAsia="方正仿宋_GBK" w:cs="Times New Roman"/>
          <w:i w:val="0"/>
          <w:iCs w:val="0"/>
          <w:caps w:val="0"/>
          <w:color w:val="000000"/>
          <w:spacing w:val="0"/>
          <w:sz w:val="24"/>
          <w:szCs w:val="24"/>
          <w:highlight w:val="none"/>
        </w:rPr>
        <w:t>著录</w:t>
      </w:r>
      <w:r>
        <w:rPr>
          <w:rFonts w:hint="default" w:ascii="Times New Roman" w:hAnsi="Times New Roman" w:eastAsia="方正仿宋_GBK" w:cs="Times New Roman"/>
          <w:i w:val="0"/>
          <w:iCs w:val="0"/>
          <w:caps w:val="0"/>
          <w:color w:val="000000"/>
          <w:spacing w:val="0"/>
          <w:sz w:val="24"/>
          <w:szCs w:val="24"/>
          <w:highlight w:val="none"/>
          <w:lang w:val="en-US" w:eastAsia="zh-CN"/>
        </w:rPr>
        <w:t>格式为APA格式</w:t>
      </w:r>
      <w:r>
        <w:rPr>
          <w:rFonts w:hint="default" w:ascii="Times New Roman" w:hAnsi="Times New Roman" w:eastAsia="方正仿宋_GBK" w:cs="Times New Roman"/>
          <w:i w:val="0"/>
          <w:iCs w:val="0"/>
          <w:caps w:val="0"/>
          <w:color w:val="000000"/>
          <w:spacing w:val="0"/>
          <w:sz w:val="24"/>
          <w:szCs w:val="24"/>
          <w:highlight w:val="none"/>
        </w:rPr>
        <w:t>：按著者姓氏拼音（中文）、字母（</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英文）及出版年排序</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先外文后中文</w:t>
      </w:r>
      <w:r>
        <w:rPr>
          <w:rFonts w:hint="default" w:ascii="Times New Roman" w:hAnsi="Times New Roman" w:eastAsia="方正仿宋_GBK" w:cs="Times New Roman"/>
          <w:i w:val="0"/>
          <w:iCs w:val="0"/>
          <w:caps w:val="0"/>
          <w:color w:val="000000"/>
          <w:spacing w:val="0"/>
          <w:sz w:val="24"/>
          <w:szCs w:val="24"/>
          <w:highlight w:val="none"/>
        </w:rPr>
        <w:t>。</w:t>
      </w:r>
      <w:r>
        <w:rPr>
          <w:rFonts w:hint="default" w:ascii="Times New Roman" w:hAnsi="Times New Roman" w:eastAsia="方正仿宋_GBK" w:cs="Times New Roman"/>
          <w:i w:val="0"/>
          <w:iCs w:val="0"/>
          <w:caps w:val="0"/>
          <w:color w:val="000000"/>
          <w:spacing w:val="0"/>
          <w:sz w:val="24"/>
          <w:szCs w:val="24"/>
          <w:highlight w:val="none"/>
          <w:lang w:val="en-US" w:eastAsia="zh-CN"/>
        </w:rPr>
        <w:t>格式示例详见附件6。</w:t>
      </w:r>
    </w:p>
    <w:p w14:paraId="5CA5E417">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四</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附录</w:t>
      </w:r>
    </w:p>
    <w:p w14:paraId="64C20117">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有则必备，作为正文补充，按“附录A、附录B”编号，每附录另起页（短附录可接排），附录标题居中；</w:t>
      </w:r>
    </w:p>
    <w:p w14:paraId="54B9F5FD">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default" w:ascii="Times New Roman" w:hAnsi="Times New Roman" w:eastAsia="方正仿宋_GBK" w:cs="Times New Roman"/>
          <w:i w:val="0"/>
          <w:iCs w:val="0"/>
          <w:caps w:val="0"/>
          <w:color w:val="000000"/>
          <w:spacing w:val="0"/>
          <w:sz w:val="24"/>
          <w:szCs w:val="24"/>
          <w:highlight w:val="none"/>
        </w:rPr>
        <w:t>可包含的内容：原始研究语料</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中-</w:t>
      </w:r>
      <w:r>
        <w:rPr>
          <w:rFonts w:hint="eastAsia" w:ascii="Times New Roman" w:hAnsi="Times New Roman" w:eastAsia="方正仿宋_GBK" w:cs="Times New Roman"/>
          <w:i w:val="0"/>
          <w:iCs w:val="0"/>
          <w:caps w:val="0"/>
          <w:color w:val="000000"/>
          <w:spacing w:val="0"/>
          <w:sz w:val="24"/>
          <w:szCs w:val="24"/>
          <w:highlight w:val="none"/>
          <w:lang w:eastAsia="zh-CN"/>
        </w:rPr>
        <w:t>意</w:t>
      </w:r>
      <w:r>
        <w:rPr>
          <w:rFonts w:hint="default" w:ascii="Times New Roman" w:hAnsi="Times New Roman" w:eastAsia="方正仿宋_GBK" w:cs="Times New Roman"/>
          <w:i w:val="0"/>
          <w:iCs w:val="0"/>
          <w:caps w:val="0"/>
          <w:color w:val="000000"/>
          <w:spacing w:val="0"/>
          <w:sz w:val="24"/>
          <w:szCs w:val="24"/>
          <w:highlight w:val="none"/>
        </w:rPr>
        <w:t>双语对照）、访谈记录、作家作品年表、</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原文文献节选、复杂数据图表、研究方法细节说明等。</w:t>
      </w:r>
    </w:p>
    <w:p w14:paraId="756A4974">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黑体" w:cs="Times New Roman"/>
          <w:i w:val="0"/>
          <w:iCs w:val="0"/>
          <w:caps w:val="0"/>
          <w:color w:val="000000"/>
          <w:spacing w:val="0"/>
          <w:sz w:val="24"/>
          <w:szCs w:val="24"/>
          <w:highlight w:val="none"/>
        </w:rPr>
      </w:pPr>
      <w:r>
        <w:rPr>
          <w:rFonts w:hint="eastAsia" w:ascii="Times New Roman" w:hAnsi="Times New Roman" w:eastAsia="黑体" w:cs="Times New Roman"/>
          <w:i w:val="0"/>
          <w:iCs w:val="0"/>
          <w:caps w:val="0"/>
          <w:color w:val="000000"/>
          <w:spacing w:val="0"/>
          <w:sz w:val="24"/>
          <w:szCs w:val="24"/>
          <w:highlight w:val="none"/>
          <w:lang w:val="en-US" w:eastAsia="zh-CN"/>
        </w:rPr>
        <w:t>三、</w:t>
      </w:r>
      <w:r>
        <w:rPr>
          <w:rFonts w:hint="default" w:ascii="Times New Roman" w:hAnsi="Times New Roman" w:eastAsia="黑体" w:cs="Times New Roman"/>
          <w:i w:val="0"/>
          <w:iCs w:val="0"/>
          <w:caps w:val="0"/>
          <w:color w:val="000000"/>
          <w:spacing w:val="0"/>
          <w:sz w:val="24"/>
          <w:szCs w:val="24"/>
          <w:highlight w:val="none"/>
        </w:rPr>
        <w:t>编排格式</w:t>
      </w:r>
    </w:p>
    <w:p w14:paraId="2B31C72C">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一</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纸张与版式</w:t>
      </w:r>
    </w:p>
    <w:p w14:paraId="7F31582F">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印刷型论文：采用A4标准纸（210mm×297mm），打印、印刷或复印清晰，双面打印优先；</w:t>
      </w:r>
    </w:p>
    <w:p w14:paraId="33F5A5B6">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default" w:ascii="Times New Roman" w:hAnsi="Times New Roman" w:eastAsia="方正仿宋_GBK" w:cs="Times New Roman"/>
          <w:i w:val="0"/>
          <w:iCs w:val="0"/>
          <w:caps w:val="0"/>
          <w:color w:val="000000"/>
          <w:spacing w:val="0"/>
          <w:sz w:val="24"/>
          <w:szCs w:val="24"/>
          <w:highlight w:val="none"/>
        </w:rPr>
        <w:t>电子版论文：采用PDF通用格式，命名规范为“</w:t>
      </w:r>
      <w:r>
        <w:rPr>
          <w:rFonts w:hint="eastAsia" w:ascii="Times New Roman" w:hAnsi="Times New Roman" w:eastAsia="方正仿宋_GBK" w:cs="Times New Roman"/>
          <w:i w:val="0"/>
          <w:iCs w:val="0"/>
          <w:caps w:val="0"/>
          <w:color w:val="000000"/>
          <w:spacing w:val="0"/>
          <w:sz w:val="24"/>
          <w:szCs w:val="24"/>
          <w:highlight w:val="none"/>
          <w:lang w:eastAsia="zh-CN"/>
        </w:rPr>
        <w:t>欧洲语言文学（意大利语）</w:t>
      </w:r>
      <w:r>
        <w:rPr>
          <w:rFonts w:hint="default" w:ascii="Times New Roman" w:hAnsi="Times New Roman" w:eastAsia="方正仿宋_GBK" w:cs="Times New Roman"/>
          <w:i w:val="0"/>
          <w:iCs w:val="0"/>
          <w:caps w:val="0"/>
          <w:color w:val="000000"/>
          <w:spacing w:val="0"/>
          <w:sz w:val="24"/>
          <w:szCs w:val="24"/>
          <w:highlight w:val="none"/>
        </w:rPr>
        <w:t>-作者姓名-论文题目-提交日期.pdf”，可包含相关音频、视频等数字资料。</w:t>
      </w:r>
    </w:p>
    <w:p w14:paraId="53E01955">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二</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页边距与字体字号</w:t>
      </w:r>
    </w:p>
    <w:p w14:paraId="14CA8278">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页边距：上</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25</w:t>
      </w:r>
      <w:r>
        <w:rPr>
          <w:rFonts w:hint="default" w:ascii="Times New Roman" w:hAnsi="Times New Roman" w:eastAsia="方正仿宋_GBK" w:cs="Times New Roman"/>
          <w:i w:val="0"/>
          <w:iCs w:val="0"/>
          <w:caps w:val="0"/>
          <w:color w:val="000000"/>
          <w:spacing w:val="0"/>
          <w:sz w:val="24"/>
          <w:szCs w:val="24"/>
          <w:highlight w:val="none"/>
        </w:rPr>
        <w:t>mm，左</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30</w:t>
      </w:r>
      <w:r>
        <w:rPr>
          <w:rFonts w:hint="default" w:ascii="Times New Roman" w:hAnsi="Times New Roman" w:eastAsia="方正仿宋_GBK" w:cs="Times New Roman"/>
          <w:i w:val="0"/>
          <w:iCs w:val="0"/>
          <w:caps w:val="0"/>
          <w:color w:val="000000"/>
          <w:spacing w:val="0"/>
          <w:sz w:val="24"/>
          <w:szCs w:val="24"/>
          <w:highlight w:val="none"/>
        </w:rPr>
        <w:t>mm，下</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25</w:t>
      </w:r>
      <w:r>
        <w:rPr>
          <w:rFonts w:hint="default" w:ascii="Times New Roman" w:hAnsi="Times New Roman" w:eastAsia="方正仿宋_GBK" w:cs="Times New Roman"/>
          <w:i w:val="0"/>
          <w:iCs w:val="0"/>
          <w:caps w:val="0"/>
          <w:color w:val="000000"/>
          <w:spacing w:val="0"/>
          <w:sz w:val="24"/>
          <w:szCs w:val="24"/>
          <w:highlight w:val="none"/>
        </w:rPr>
        <w:t>mm，右</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25m</w:t>
      </w:r>
      <w:r>
        <w:rPr>
          <w:rFonts w:hint="default" w:ascii="Times New Roman" w:hAnsi="Times New Roman" w:eastAsia="方正仿宋_GBK" w:cs="Times New Roman"/>
          <w:i w:val="0"/>
          <w:iCs w:val="0"/>
          <w:caps w:val="0"/>
          <w:color w:val="000000"/>
          <w:spacing w:val="0"/>
          <w:sz w:val="24"/>
          <w:szCs w:val="24"/>
          <w:highlight w:val="none"/>
        </w:rPr>
        <w:t>m</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页眉：15mm，页脚：15mm，装订位置：左</w:t>
      </w:r>
    </w:p>
    <w:p w14:paraId="5012D244">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default" w:ascii="Times New Roman" w:hAnsi="Times New Roman" w:eastAsia="方正仿宋_GBK" w:cs="Times New Roman"/>
          <w:i w:val="0"/>
          <w:iCs w:val="0"/>
          <w:caps w:val="0"/>
          <w:color w:val="000000"/>
          <w:spacing w:val="0"/>
          <w:sz w:val="24"/>
          <w:szCs w:val="24"/>
          <w:highlight w:val="none"/>
        </w:rPr>
        <w:t>字体字号：</w:t>
      </w:r>
    </w:p>
    <w:p w14:paraId="50138B7F">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中文：章标题</w:t>
      </w:r>
      <w:r>
        <w:rPr>
          <w:rFonts w:hint="default" w:ascii="Times New Roman" w:hAnsi="Times New Roman" w:eastAsia="方正仿宋_GBK" w:cs="Times New Roman"/>
          <w:i w:val="0"/>
          <w:iCs w:val="0"/>
          <w:caps w:val="0"/>
          <w:color w:val="000000"/>
          <w:spacing w:val="0"/>
          <w:sz w:val="24"/>
          <w:szCs w:val="24"/>
          <w:highlight w:val="none"/>
          <w:lang w:val="en-US" w:eastAsia="zh-CN"/>
        </w:rPr>
        <w:t>三号（16号）黑</w:t>
      </w:r>
      <w:r>
        <w:rPr>
          <w:rFonts w:hint="default" w:ascii="Times New Roman" w:hAnsi="Times New Roman" w:eastAsia="方正仿宋_GBK" w:cs="Times New Roman"/>
          <w:i w:val="0"/>
          <w:iCs w:val="0"/>
          <w:caps w:val="0"/>
          <w:color w:val="000000"/>
          <w:spacing w:val="0"/>
          <w:sz w:val="24"/>
          <w:szCs w:val="24"/>
          <w:highlight w:val="none"/>
        </w:rPr>
        <w:t>体加粗</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居中，下空一行；</w:t>
      </w:r>
      <w:r>
        <w:rPr>
          <w:rFonts w:hint="default" w:ascii="Times New Roman" w:hAnsi="Times New Roman" w:eastAsia="方正仿宋_GBK" w:cs="Times New Roman"/>
          <w:i w:val="0"/>
          <w:iCs w:val="0"/>
          <w:caps w:val="0"/>
          <w:color w:val="000000"/>
          <w:spacing w:val="0"/>
          <w:sz w:val="24"/>
          <w:szCs w:val="24"/>
          <w:highlight w:val="none"/>
        </w:rPr>
        <w:t>节标题四</w:t>
      </w:r>
      <w:r>
        <w:rPr>
          <w:rFonts w:hint="default" w:ascii="Times New Roman" w:hAnsi="Times New Roman" w:eastAsia="方正仿宋_GBK" w:cs="Times New Roman"/>
          <w:i w:val="0"/>
          <w:iCs w:val="0"/>
          <w:caps w:val="0"/>
          <w:color w:val="000000"/>
          <w:spacing w:val="0"/>
          <w:sz w:val="24"/>
          <w:szCs w:val="24"/>
          <w:highlight w:val="none"/>
          <w:lang w:val="en-US" w:eastAsia="zh-CN"/>
        </w:rPr>
        <w:t>号（14号）</w:t>
      </w:r>
      <w:r>
        <w:rPr>
          <w:rFonts w:hint="default" w:ascii="Times New Roman" w:hAnsi="Times New Roman" w:eastAsia="方正仿宋_GBK" w:cs="Times New Roman"/>
          <w:i w:val="0"/>
          <w:iCs w:val="0"/>
          <w:caps w:val="0"/>
          <w:color w:val="000000"/>
          <w:spacing w:val="0"/>
          <w:sz w:val="24"/>
          <w:szCs w:val="24"/>
          <w:highlight w:val="none"/>
        </w:rPr>
        <w:t>宋体加粗</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左起顶格，前后各空一行；</w:t>
      </w:r>
      <w:r>
        <w:rPr>
          <w:rFonts w:hint="default" w:ascii="Times New Roman" w:hAnsi="Times New Roman" w:eastAsia="方正仿宋_GBK" w:cs="Times New Roman"/>
          <w:i w:val="0"/>
          <w:iCs w:val="0"/>
          <w:caps w:val="0"/>
          <w:color w:val="000000"/>
          <w:spacing w:val="0"/>
          <w:sz w:val="24"/>
          <w:szCs w:val="24"/>
          <w:highlight w:val="none"/>
        </w:rPr>
        <w:t>正文</w:t>
      </w:r>
      <w:r>
        <w:rPr>
          <w:rFonts w:hint="default" w:ascii="Times New Roman" w:hAnsi="Times New Roman" w:eastAsia="方正仿宋_GBK" w:cs="Times New Roman"/>
          <w:i w:val="0"/>
          <w:iCs w:val="0"/>
          <w:caps w:val="0"/>
          <w:color w:val="000000"/>
          <w:spacing w:val="0"/>
          <w:sz w:val="24"/>
          <w:szCs w:val="24"/>
          <w:highlight w:val="none"/>
          <w:lang w:val="en-US" w:eastAsia="zh-CN"/>
        </w:rPr>
        <w:t>五号</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10.5号</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宋体，注释小五</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10号</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宋体</w:t>
      </w:r>
      <w:r>
        <w:rPr>
          <w:rFonts w:hint="eastAsia" w:ascii="Times New Roman" w:hAnsi="Times New Roman" w:eastAsia="方正仿宋_GBK" w:cs="Times New Roman"/>
          <w:i w:val="0"/>
          <w:iCs w:val="0"/>
          <w:caps w:val="0"/>
          <w:color w:val="000000"/>
          <w:spacing w:val="0"/>
          <w:sz w:val="24"/>
          <w:szCs w:val="24"/>
          <w:highlight w:val="none"/>
          <w:lang w:eastAsia="zh-CN"/>
        </w:rPr>
        <w:t>；</w:t>
      </w:r>
    </w:p>
    <w:p w14:paraId="55D342F9">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：章标题</w:t>
      </w:r>
      <w:r>
        <w:rPr>
          <w:rFonts w:hint="default" w:ascii="Times New Roman" w:hAnsi="Times New Roman" w:eastAsia="方正仿宋_GBK" w:cs="Times New Roman"/>
          <w:i w:val="0"/>
          <w:iCs w:val="0"/>
          <w:caps w:val="0"/>
          <w:color w:val="000000"/>
          <w:spacing w:val="0"/>
          <w:sz w:val="24"/>
          <w:szCs w:val="24"/>
          <w:highlight w:val="none"/>
          <w:lang w:val="en-US" w:eastAsia="zh-CN"/>
        </w:rPr>
        <w:t>小三（15号）</w:t>
      </w:r>
      <w:r>
        <w:rPr>
          <w:rFonts w:hint="default" w:ascii="Times New Roman" w:hAnsi="Times New Roman" w:eastAsia="方正仿宋_GBK" w:cs="Times New Roman"/>
          <w:i w:val="0"/>
          <w:iCs w:val="0"/>
          <w:caps w:val="0"/>
          <w:color w:val="000000"/>
          <w:spacing w:val="0"/>
          <w:sz w:val="24"/>
          <w:szCs w:val="24"/>
          <w:highlight w:val="none"/>
        </w:rPr>
        <w:t>Times New Roman加粗</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居中，下空一行；</w:t>
      </w:r>
      <w:r>
        <w:rPr>
          <w:rFonts w:hint="default" w:ascii="Times New Roman" w:hAnsi="Times New Roman" w:eastAsia="方正仿宋_GBK" w:cs="Times New Roman"/>
          <w:i w:val="0"/>
          <w:iCs w:val="0"/>
          <w:caps w:val="0"/>
          <w:color w:val="000000"/>
          <w:spacing w:val="0"/>
          <w:sz w:val="24"/>
          <w:szCs w:val="24"/>
          <w:highlight w:val="none"/>
        </w:rPr>
        <w:t>节标题</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一级标题</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四</w:t>
      </w:r>
      <w:r>
        <w:rPr>
          <w:rFonts w:hint="default" w:ascii="Times New Roman" w:hAnsi="Times New Roman" w:eastAsia="方正仿宋_GBK" w:cs="Times New Roman"/>
          <w:i w:val="0"/>
          <w:iCs w:val="0"/>
          <w:caps w:val="0"/>
          <w:color w:val="000000"/>
          <w:spacing w:val="0"/>
          <w:sz w:val="24"/>
          <w:szCs w:val="24"/>
          <w:highlight w:val="none"/>
          <w:lang w:val="en-US" w:eastAsia="zh-CN"/>
        </w:rPr>
        <w:t>号（14号）</w:t>
      </w:r>
      <w:r>
        <w:rPr>
          <w:rFonts w:hint="default" w:ascii="Times New Roman" w:hAnsi="Times New Roman" w:eastAsia="方正仿宋_GBK" w:cs="Times New Roman"/>
          <w:i w:val="0"/>
          <w:iCs w:val="0"/>
          <w:caps w:val="0"/>
          <w:color w:val="000000"/>
          <w:spacing w:val="0"/>
          <w:sz w:val="24"/>
          <w:szCs w:val="24"/>
          <w:highlight w:val="none"/>
        </w:rPr>
        <w:t>TNR</w:t>
      </w:r>
      <w:r>
        <w:rPr>
          <w:rFonts w:hint="default" w:ascii="Times New Roman" w:hAnsi="Times New Roman" w:eastAsia="方正仿宋_GBK" w:cs="Times New Roman"/>
          <w:b w:val="0"/>
          <w:bCs w:val="0"/>
          <w:i w:val="0"/>
          <w:iCs w:val="0"/>
          <w:caps w:val="0"/>
          <w:color w:val="000000"/>
          <w:spacing w:val="0"/>
          <w:sz w:val="24"/>
          <w:szCs w:val="24"/>
          <w:highlight w:val="none"/>
        </w:rPr>
        <w:t>加粗</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左起顶格，前后各空一行（如在页首则前不再空行）；</w:t>
      </w:r>
      <w:r>
        <w:rPr>
          <w:rFonts w:hint="default" w:ascii="Times New Roman" w:hAnsi="Times New Roman" w:eastAsia="方正仿宋_GBK" w:cs="Times New Roman"/>
          <w:i w:val="0"/>
          <w:iCs w:val="0"/>
          <w:caps w:val="0"/>
          <w:color w:val="000000"/>
          <w:spacing w:val="0"/>
          <w:sz w:val="24"/>
          <w:szCs w:val="24"/>
          <w:highlight w:val="none"/>
        </w:rPr>
        <w:t>正文小四</w:t>
      </w:r>
      <w:r>
        <w:rPr>
          <w:rFonts w:hint="default" w:ascii="Times New Roman" w:hAnsi="Times New Roman" w:eastAsia="方正仿宋_GBK" w:cs="Times New Roman"/>
          <w:i w:val="0"/>
          <w:iCs w:val="0"/>
          <w:caps w:val="0"/>
          <w:color w:val="000000"/>
          <w:spacing w:val="0"/>
          <w:sz w:val="24"/>
          <w:szCs w:val="24"/>
          <w:highlight w:val="none"/>
          <w:lang w:val="en-US" w:eastAsia="zh-CN"/>
        </w:rPr>
        <w:t>（12号）</w:t>
      </w:r>
      <w:r>
        <w:rPr>
          <w:rFonts w:hint="default" w:ascii="Times New Roman" w:hAnsi="Times New Roman" w:eastAsia="方正仿宋_GBK" w:cs="Times New Roman"/>
          <w:i w:val="0"/>
          <w:iCs w:val="0"/>
          <w:caps w:val="0"/>
          <w:color w:val="000000"/>
          <w:spacing w:val="0"/>
          <w:sz w:val="24"/>
          <w:szCs w:val="24"/>
          <w:highlight w:val="none"/>
        </w:rPr>
        <w:t>TNR，注释小五</w:t>
      </w:r>
      <w:r>
        <w:rPr>
          <w:rFonts w:hint="default" w:ascii="Times New Roman" w:hAnsi="Times New Roman" w:eastAsia="方正仿宋_GBK" w:cs="Times New Roman"/>
          <w:i w:val="0"/>
          <w:iCs w:val="0"/>
          <w:caps w:val="0"/>
          <w:color w:val="000000"/>
          <w:spacing w:val="0"/>
          <w:sz w:val="24"/>
          <w:szCs w:val="24"/>
          <w:highlight w:val="none"/>
          <w:lang w:val="en-US" w:eastAsia="zh-CN"/>
        </w:rPr>
        <w:t>（10号）</w:t>
      </w:r>
      <w:r>
        <w:rPr>
          <w:rFonts w:hint="default" w:ascii="Times New Roman" w:hAnsi="Times New Roman" w:eastAsia="方正仿宋_GBK" w:cs="Times New Roman"/>
          <w:i w:val="0"/>
          <w:iCs w:val="0"/>
          <w:caps w:val="0"/>
          <w:color w:val="000000"/>
          <w:spacing w:val="0"/>
          <w:sz w:val="24"/>
          <w:szCs w:val="24"/>
          <w:highlight w:val="none"/>
        </w:rPr>
        <w:t>TNR；</w:t>
      </w:r>
      <w:r>
        <w:rPr>
          <w:rFonts w:hint="default" w:ascii="Times New Roman" w:hAnsi="Times New Roman" w:eastAsia="方正仿宋_GBK" w:cs="Times New Roman"/>
          <w:i w:val="0"/>
          <w:iCs w:val="0"/>
          <w:caps w:val="0"/>
          <w:color w:val="000000"/>
          <w:spacing w:val="0"/>
          <w:sz w:val="24"/>
          <w:szCs w:val="24"/>
          <w:highlight w:val="none"/>
          <w:lang w:val="en-US" w:eastAsia="zh-CN"/>
        </w:rPr>
        <w:t>节内小标题（二级标题及后续标题）小四（12号）</w:t>
      </w:r>
      <w:r>
        <w:rPr>
          <w:rFonts w:hint="default" w:ascii="Times New Roman" w:hAnsi="Times New Roman" w:eastAsia="方正仿宋_GBK" w:cs="Times New Roman"/>
          <w:i w:val="0"/>
          <w:iCs w:val="0"/>
          <w:caps w:val="0"/>
          <w:color w:val="000000"/>
          <w:spacing w:val="0"/>
          <w:sz w:val="24"/>
          <w:szCs w:val="24"/>
          <w:highlight w:val="none"/>
        </w:rPr>
        <w:t>TNR</w:t>
      </w:r>
      <w:r>
        <w:rPr>
          <w:rFonts w:hint="default" w:ascii="Times New Roman" w:hAnsi="Times New Roman" w:eastAsia="方正仿宋_GBK" w:cs="Times New Roman"/>
          <w:i w:val="0"/>
          <w:iCs w:val="0"/>
          <w:caps w:val="0"/>
          <w:color w:val="000000"/>
          <w:spacing w:val="0"/>
          <w:sz w:val="24"/>
          <w:szCs w:val="24"/>
          <w:highlight w:val="none"/>
          <w:lang w:val="en-US" w:eastAsia="zh-CN"/>
        </w:rPr>
        <w:t>，左起顶格，前后不空格；</w:t>
      </w:r>
      <w:r>
        <w:rPr>
          <w:rFonts w:hint="default" w:ascii="Times New Roman" w:hAnsi="Times New Roman" w:eastAsia="方正仿宋_GBK" w:cs="Times New Roman"/>
          <w:i w:val="0"/>
          <w:iCs w:val="0"/>
          <w:caps w:val="0"/>
          <w:color w:val="000000"/>
          <w:spacing w:val="0"/>
          <w:sz w:val="24"/>
          <w:szCs w:val="24"/>
          <w:highlight w:val="none"/>
        </w:rPr>
        <w:t>注释</w:t>
      </w:r>
      <w:r>
        <w:rPr>
          <w:rFonts w:hint="default" w:ascii="Times New Roman" w:hAnsi="Times New Roman" w:eastAsia="方正仿宋_GBK" w:cs="Times New Roman"/>
          <w:i w:val="0"/>
          <w:iCs w:val="0"/>
          <w:caps w:val="0"/>
          <w:color w:val="000000"/>
          <w:spacing w:val="0"/>
          <w:sz w:val="24"/>
          <w:szCs w:val="24"/>
          <w:highlight w:val="none"/>
          <w:lang w:val="en-US" w:eastAsia="zh-CN"/>
        </w:rPr>
        <w:t>均采用脚注格式，</w:t>
      </w:r>
      <w:r>
        <w:rPr>
          <w:rFonts w:hint="default" w:ascii="Times New Roman" w:hAnsi="Times New Roman" w:eastAsia="方正仿宋_GBK" w:cs="Times New Roman"/>
          <w:i w:val="0"/>
          <w:iCs w:val="0"/>
          <w:caps w:val="0"/>
          <w:color w:val="000000"/>
          <w:spacing w:val="0"/>
          <w:sz w:val="24"/>
          <w:szCs w:val="24"/>
          <w:highlight w:val="none"/>
        </w:rPr>
        <w:t>小五</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10号</w:t>
      </w:r>
      <w:r>
        <w:rPr>
          <w:rFonts w:hint="default"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lang w:val="en-US" w:eastAsia="zh-CN"/>
        </w:rPr>
        <w:t>TRN字体。</w:t>
      </w:r>
    </w:p>
    <w:p w14:paraId="5329AA14">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3</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行距：</w:t>
      </w:r>
      <w:r>
        <w:rPr>
          <w:rFonts w:hint="default" w:ascii="Times New Roman" w:hAnsi="Times New Roman" w:eastAsia="方正仿宋_GBK" w:cs="Times New Roman"/>
          <w:i w:val="0"/>
          <w:iCs w:val="0"/>
          <w:caps w:val="0"/>
          <w:color w:val="000000"/>
          <w:spacing w:val="0"/>
          <w:sz w:val="24"/>
          <w:szCs w:val="24"/>
          <w:highlight w:val="none"/>
          <w:lang w:val="en-US" w:eastAsia="zh-CN"/>
        </w:rPr>
        <w:t>标题1.5倍行距；</w:t>
      </w:r>
      <w:r>
        <w:rPr>
          <w:rFonts w:hint="default" w:ascii="Times New Roman" w:hAnsi="Times New Roman" w:eastAsia="方正仿宋_GBK" w:cs="Times New Roman"/>
          <w:i w:val="0"/>
          <w:iCs w:val="0"/>
          <w:caps w:val="0"/>
          <w:color w:val="000000"/>
          <w:spacing w:val="0"/>
          <w:sz w:val="24"/>
          <w:szCs w:val="24"/>
          <w:highlight w:val="none"/>
        </w:rPr>
        <w:t>正文1.5倍行距，注释1.2倍行距</w:t>
      </w:r>
      <w:r>
        <w:rPr>
          <w:rFonts w:hint="default" w:ascii="Times New Roman" w:hAnsi="Times New Roman" w:eastAsia="方正仿宋_GBK" w:cs="Times New Roman"/>
          <w:i w:val="0"/>
          <w:iCs w:val="0"/>
          <w:caps w:val="0"/>
          <w:color w:val="000000"/>
          <w:spacing w:val="0"/>
          <w:sz w:val="24"/>
          <w:szCs w:val="24"/>
          <w:highlight w:val="none"/>
          <w:lang w:eastAsia="zh-CN"/>
        </w:rPr>
        <w:t>。</w:t>
      </w:r>
    </w:p>
    <w:p w14:paraId="4F5DF6E5">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lang w:val="en-US" w:eastAsia="zh-CN"/>
        </w:rPr>
      </w:pP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eastAsia" w:ascii="Times New Roman" w:hAnsi="Times New Roman" w:eastAsia="方正仿宋_GBK" w:cs="Times New Roman"/>
          <w:i w:val="0"/>
          <w:iCs w:val="0"/>
          <w:caps w:val="0"/>
          <w:color w:val="000000"/>
          <w:spacing w:val="0"/>
          <w:sz w:val="24"/>
          <w:szCs w:val="24"/>
          <w:highlight w:val="none"/>
          <w:lang w:val="en-US" w:eastAsia="zh-CN"/>
        </w:rPr>
        <w:t>4</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段落：正文首行缩进2字符，</w:t>
      </w:r>
      <w:r>
        <w:rPr>
          <w:rFonts w:hint="default" w:ascii="Times New Roman" w:hAnsi="Times New Roman" w:eastAsia="方正仿宋_GBK" w:cs="Times New Roman"/>
          <w:i w:val="0"/>
          <w:iCs w:val="0"/>
          <w:caps w:val="0"/>
          <w:color w:val="000000"/>
          <w:spacing w:val="0"/>
          <w:sz w:val="24"/>
          <w:szCs w:val="24"/>
          <w:highlight w:val="none"/>
          <w:lang w:val="en-US" w:eastAsia="zh-CN"/>
        </w:rPr>
        <w:t>章标题居中，一级</w:t>
      </w:r>
      <w:r>
        <w:rPr>
          <w:rFonts w:hint="default" w:ascii="Times New Roman" w:hAnsi="Times New Roman" w:eastAsia="方正仿宋_GBK" w:cs="Times New Roman"/>
          <w:i w:val="0"/>
          <w:iCs w:val="0"/>
          <w:caps w:val="0"/>
          <w:color w:val="000000"/>
          <w:spacing w:val="0"/>
          <w:sz w:val="24"/>
          <w:szCs w:val="24"/>
          <w:highlight w:val="none"/>
        </w:rPr>
        <w:t>标题</w:t>
      </w:r>
      <w:r>
        <w:rPr>
          <w:rFonts w:hint="default" w:ascii="Times New Roman" w:hAnsi="Times New Roman" w:eastAsia="方正仿宋_GBK" w:cs="Times New Roman"/>
          <w:i w:val="0"/>
          <w:iCs w:val="0"/>
          <w:caps w:val="0"/>
          <w:color w:val="000000"/>
          <w:spacing w:val="0"/>
          <w:sz w:val="24"/>
          <w:szCs w:val="24"/>
          <w:highlight w:val="none"/>
          <w:lang w:val="en-US" w:eastAsia="zh-CN"/>
        </w:rPr>
        <w:t>及后续标题左起</w:t>
      </w:r>
      <w:r>
        <w:rPr>
          <w:rFonts w:hint="default" w:ascii="Times New Roman" w:hAnsi="Times New Roman" w:eastAsia="方正仿宋_GBK" w:cs="Times New Roman"/>
          <w:i w:val="0"/>
          <w:iCs w:val="0"/>
          <w:caps w:val="0"/>
          <w:color w:val="000000"/>
          <w:spacing w:val="0"/>
          <w:sz w:val="24"/>
          <w:szCs w:val="24"/>
          <w:highlight w:val="none"/>
        </w:rPr>
        <w:t>顶格</w:t>
      </w:r>
      <w:r>
        <w:rPr>
          <w:rFonts w:hint="default" w:ascii="Times New Roman" w:hAnsi="Times New Roman" w:eastAsia="方正仿宋_GBK" w:cs="Times New Roman"/>
          <w:i w:val="0"/>
          <w:iCs w:val="0"/>
          <w:caps w:val="0"/>
          <w:color w:val="000000"/>
          <w:spacing w:val="0"/>
          <w:sz w:val="24"/>
          <w:szCs w:val="24"/>
          <w:highlight w:val="none"/>
          <w:lang w:val="en-US" w:eastAsia="zh-CN"/>
        </w:rPr>
        <w:t>，回行顶格；所有段落两端对齐。</w:t>
      </w:r>
    </w:p>
    <w:p w14:paraId="1D81B747">
      <w:pPr>
        <w:keepNext w:val="0"/>
        <w:keepLines w:val="0"/>
        <w:pageBreakBefore w:val="0"/>
        <w:widowControl w:val="0"/>
        <w:numPr>
          <w:ilvl w:val="1"/>
          <w:numId w:val="0"/>
        </w:numPr>
        <w:kinsoku/>
        <w:wordWrap/>
        <w:overflowPunct/>
        <w:topLinePunct w:val="0"/>
        <w:autoSpaceDE/>
        <w:autoSpaceDN/>
        <w:bidi w:val="0"/>
        <w:adjustRightInd/>
        <w:snapToGrid w:val="0"/>
        <w:spacing w:line="360" w:lineRule="auto"/>
        <w:ind w:left="1134" w:leftChars="0" w:firstLine="0" w:firstLineChars="0"/>
        <w:textAlignment w:val="auto"/>
        <w:rPr>
          <w:rFonts w:hint="default" w:ascii="Times New Roman" w:hAnsi="Times New Roman" w:eastAsia="方正仿宋_GBK" w:cs="Times New Roman"/>
          <w:i w:val="0"/>
          <w:iCs w:val="0"/>
          <w:caps w:val="0"/>
          <w:color w:val="000000"/>
          <w:spacing w:val="0"/>
          <w:sz w:val="24"/>
          <w:szCs w:val="24"/>
          <w:highlight w:val="none"/>
          <w:lang w:val="en-US" w:eastAsia="zh-CN"/>
        </w:rPr>
      </w:pPr>
      <w:r>
        <w:rPr>
          <w:rFonts w:hint="eastAsia" w:ascii="Times New Roman" w:hAnsi="Times New Roman" w:eastAsia="方正仿宋_GBK" w:cs="Times New Roman"/>
          <w:i w:val="0"/>
          <w:iCs w:val="0"/>
          <w:caps w:val="0"/>
          <w:color w:val="000000"/>
          <w:spacing w:val="0"/>
          <w:sz w:val="24"/>
          <w:szCs w:val="24"/>
          <w:highlight w:val="none"/>
          <w:lang w:val="en-US" w:eastAsia="zh-CN"/>
        </w:rPr>
        <w:t>（5）</w:t>
      </w:r>
      <w:r>
        <w:rPr>
          <w:rFonts w:hint="default" w:ascii="Times New Roman" w:hAnsi="Times New Roman" w:eastAsia="方正仿宋_GBK" w:cs="Times New Roman"/>
          <w:i w:val="0"/>
          <w:iCs w:val="0"/>
          <w:caps w:val="0"/>
          <w:color w:val="000000"/>
          <w:spacing w:val="0"/>
          <w:sz w:val="24"/>
          <w:szCs w:val="24"/>
          <w:highlight w:val="none"/>
          <w:lang w:val="en-US" w:eastAsia="zh-CN"/>
        </w:rPr>
        <w:t>引文：中文使用五号（10.5号）宋体，</w:t>
      </w:r>
      <w:r>
        <w:rPr>
          <w:rFonts w:hint="eastAsia" w:ascii="Times New Roman" w:hAnsi="Times New Roman" w:eastAsia="方正仿宋_GBK" w:cs="Times New Roman"/>
          <w:i w:val="0"/>
          <w:iCs w:val="0"/>
          <w:caps w:val="0"/>
          <w:color w:val="000000"/>
          <w:spacing w:val="0"/>
          <w:sz w:val="24"/>
          <w:szCs w:val="24"/>
          <w:highlight w:val="none"/>
          <w:lang w:val="en-US" w:eastAsia="zh-CN"/>
        </w:rPr>
        <w:t>意</w:t>
      </w:r>
      <w:r>
        <w:rPr>
          <w:rFonts w:hint="default" w:ascii="Times New Roman" w:hAnsi="Times New Roman" w:eastAsia="方正仿宋_GBK" w:cs="Times New Roman"/>
          <w:i w:val="0"/>
          <w:iCs w:val="0"/>
          <w:caps w:val="0"/>
          <w:color w:val="000000"/>
          <w:spacing w:val="0"/>
          <w:sz w:val="24"/>
          <w:szCs w:val="24"/>
          <w:highlight w:val="none"/>
          <w:lang w:val="en-US" w:eastAsia="zh-CN"/>
        </w:rPr>
        <w:t>文使用五号（10.5号）TNR字体，1.5倍行距，左缩进2cm（无首行缩进），前后各空1行。</w:t>
      </w:r>
    </w:p>
    <w:p w14:paraId="27A608F7">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三</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章节编号与标题</w:t>
      </w:r>
    </w:p>
    <w:p w14:paraId="293B339C">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章节编号：采用“1、1.1、1.1.1”层级编号，顶格排</w:t>
      </w:r>
      <w:r>
        <w:rPr>
          <w:rFonts w:hint="eastAsia" w:ascii="Times New Roman" w:hAnsi="Times New Roman" w:eastAsia="方正仿宋_GBK" w:cs="Times New Roman"/>
          <w:i w:val="0"/>
          <w:iCs w:val="0"/>
          <w:caps w:val="0"/>
          <w:color w:val="000000"/>
          <w:spacing w:val="0"/>
          <w:sz w:val="24"/>
          <w:szCs w:val="24"/>
          <w:highlight w:val="none"/>
          <w:lang w:eastAsia="zh-CN"/>
        </w:rPr>
        <w:t>；</w:t>
      </w:r>
      <w:r>
        <w:rPr>
          <w:rFonts w:hint="default" w:ascii="Times New Roman" w:hAnsi="Times New Roman" w:eastAsia="方正仿宋_GBK" w:cs="Times New Roman"/>
          <w:i w:val="0"/>
          <w:iCs w:val="0"/>
          <w:caps w:val="0"/>
          <w:color w:val="000000"/>
          <w:spacing w:val="0"/>
          <w:sz w:val="24"/>
          <w:szCs w:val="24"/>
          <w:highlight w:val="none"/>
        </w:rPr>
        <w:t>编号与标题间空1字符；</w:t>
      </w:r>
    </w:p>
    <w:p w14:paraId="6A366CDE">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default" w:ascii="Times New Roman" w:hAnsi="Times New Roman" w:eastAsia="方正仿宋_GBK" w:cs="Times New Roman"/>
          <w:i w:val="0"/>
          <w:iCs w:val="0"/>
          <w:caps w:val="0"/>
          <w:color w:val="000000"/>
          <w:spacing w:val="0"/>
          <w:sz w:val="24"/>
          <w:szCs w:val="24"/>
          <w:highlight w:val="none"/>
        </w:rPr>
        <w:t>标题格式：章标题占2行，节标题占1行，</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标题首字母大写（专有名词除外），表述简洁准确，与正文内容高度契合。</w:t>
      </w:r>
    </w:p>
    <w:p w14:paraId="78764E05">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四</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页码</w:t>
      </w:r>
    </w:p>
    <w:p w14:paraId="34F6AED1">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前置部分（封面除外）：用罗马数字（</w:t>
      </w:r>
      <w:r>
        <w:rPr>
          <w:rFonts w:hint="default" w:ascii="Times New Roman" w:hAnsi="Times New Roman" w:eastAsia="方正仿宋_GBK" w:cs="Times New Roman"/>
          <w:i w:val="0"/>
          <w:iCs w:val="0"/>
          <w:caps w:val="0"/>
          <w:color w:val="000000"/>
          <w:spacing w:val="0"/>
          <w:sz w:val="24"/>
          <w:szCs w:val="24"/>
          <w:highlight w:val="none"/>
          <w:lang w:val="en-US" w:eastAsia="zh-CN"/>
        </w:rPr>
        <w:t>i</w:t>
      </w:r>
      <w:r>
        <w:rPr>
          <w:rFonts w:hint="default" w:ascii="Times New Roman" w:hAnsi="Times New Roman" w:eastAsia="方正仿宋_GBK" w:cs="Times New Roman"/>
          <w:i w:val="0"/>
          <w:iCs w:val="0"/>
          <w:caps w:val="0"/>
          <w:color w:val="000000"/>
          <w:spacing w:val="0"/>
          <w:sz w:val="24"/>
          <w:szCs w:val="24"/>
          <w:highlight w:val="none"/>
        </w:rPr>
        <w:t>、</w:t>
      </w:r>
      <w:r>
        <w:rPr>
          <w:rFonts w:hint="eastAsia" w:ascii="Times New Roman" w:hAnsi="Times New Roman" w:eastAsia="方正仿宋_GBK" w:cs="Times New Roman"/>
          <w:i w:val="0"/>
          <w:iCs w:val="0"/>
          <w:caps w:val="0"/>
          <w:color w:val="000000"/>
          <w:spacing w:val="0"/>
          <w:sz w:val="24"/>
          <w:szCs w:val="24"/>
          <w:highlight w:val="none"/>
          <w:lang w:eastAsia="zh-CN"/>
        </w:rPr>
        <w:t>ⅱ</w:t>
      </w:r>
      <w:r>
        <w:rPr>
          <w:rFonts w:hint="default" w:ascii="Times New Roman" w:hAnsi="Times New Roman" w:eastAsia="方正仿宋_GBK" w:cs="Times New Roman"/>
          <w:i w:val="0"/>
          <w:iCs w:val="0"/>
          <w:caps w:val="0"/>
          <w:color w:val="000000"/>
          <w:spacing w:val="0"/>
          <w:sz w:val="24"/>
          <w:szCs w:val="24"/>
          <w:highlight w:val="none"/>
        </w:rPr>
        <w:t>、</w:t>
      </w:r>
      <w:r>
        <w:rPr>
          <w:rFonts w:hint="eastAsia" w:ascii="Times New Roman" w:hAnsi="Times New Roman" w:eastAsia="方正仿宋_GBK" w:cs="Times New Roman"/>
          <w:i w:val="0"/>
          <w:iCs w:val="0"/>
          <w:caps w:val="0"/>
          <w:color w:val="000000"/>
          <w:spacing w:val="0"/>
          <w:sz w:val="24"/>
          <w:szCs w:val="24"/>
          <w:highlight w:val="none"/>
          <w:lang w:eastAsia="zh-CN"/>
        </w:rPr>
        <w:t>ⅲ</w:t>
      </w:r>
      <w:r>
        <w:rPr>
          <w:rFonts w:hint="default" w:ascii="Times New Roman" w:hAnsi="Times New Roman" w:eastAsia="方正仿宋_GBK" w:cs="Times New Roman"/>
          <w:i w:val="0"/>
          <w:iCs w:val="0"/>
          <w:caps w:val="0"/>
          <w:color w:val="000000"/>
          <w:spacing w:val="0"/>
          <w:sz w:val="24"/>
          <w:szCs w:val="24"/>
          <w:highlight w:val="none"/>
        </w:rPr>
        <w:t>…）单独连续编码；</w:t>
      </w:r>
    </w:p>
    <w:p w14:paraId="4F8A106B">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default" w:ascii="Times New Roman" w:hAnsi="Times New Roman" w:eastAsia="方正仿宋_GBK" w:cs="Times New Roman"/>
          <w:i w:val="0"/>
          <w:iCs w:val="0"/>
          <w:caps w:val="0"/>
          <w:color w:val="000000"/>
          <w:spacing w:val="0"/>
          <w:sz w:val="24"/>
          <w:szCs w:val="24"/>
          <w:highlight w:val="none"/>
        </w:rPr>
        <w:t>正文及后置部分（参考文献、附录、索引、作者简历等）：用阿拉伯数字（1、2、3…）连续编码；</w:t>
      </w:r>
    </w:p>
    <w:p w14:paraId="2B1D2427">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3.</w:t>
      </w:r>
      <w:bookmarkStart w:id="7" w:name="_GoBack"/>
      <w:bookmarkEnd w:id="7"/>
      <w:r>
        <w:rPr>
          <w:rFonts w:hint="default" w:ascii="Times New Roman" w:hAnsi="Times New Roman" w:eastAsia="方正仿宋_GBK" w:cs="Times New Roman"/>
          <w:i w:val="0"/>
          <w:iCs w:val="0"/>
          <w:caps w:val="0"/>
          <w:color w:val="000000"/>
          <w:spacing w:val="0"/>
          <w:sz w:val="24"/>
          <w:szCs w:val="24"/>
          <w:highlight w:val="none"/>
        </w:rPr>
        <w:t>页码位置：页面底部居中，字体小五。</w:t>
      </w:r>
    </w:p>
    <w:p w14:paraId="390B67DD">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方正楷体_GBK" w:cs="Times New Roman"/>
          <w:i w:val="0"/>
          <w:iCs w:val="0"/>
          <w:caps w:val="0"/>
          <w:color w:val="000000"/>
          <w:spacing w:val="0"/>
          <w:sz w:val="24"/>
          <w:szCs w:val="24"/>
          <w:highlight w:val="none"/>
        </w:rPr>
      </w:pP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eastAsia" w:ascii="Times New Roman" w:hAnsi="Times New Roman" w:eastAsia="方正楷体_GBK" w:cs="Times New Roman"/>
          <w:i w:val="0"/>
          <w:iCs w:val="0"/>
          <w:caps w:val="0"/>
          <w:color w:val="000000"/>
          <w:spacing w:val="0"/>
          <w:sz w:val="24"/>
          <w:szCs w:val="24"/>
          <w:highlight w:val="none"/>
          <w:lang w:val="en-US" w:eastAsia="zh-CN"/>
        </w:rPr>
        <w:t>五</w:t>
      </w:r>
      <w:r>
        <w:rPr>
          <w:rFonts w:hint="eastAsia" w:ascii="Times New Roman" w:hAnsi="Times New Roman" w:eastAsia="方正楷体_GBK" w:cs="Times New Roman"/>
          <w:i w:val="0"/>
          <w:iCs w:val="0"/>
          <w:caps w:val="0"/>
          <w:color w:val="000000"/>
          <w:spacing w:val="0"/>
          <w:sz w:val="24"/>
          <w:szCs w:val="24"/>
          <w:highlight w:val="none"/>
          <w:lang w:eastAsia="zh-CN"/>
        </w:rPr>
        <w:t>）</w:t>
      </w:r>
      <w:r>
        <w:rPr>
          <w:rFonts w:hint="default" w:ascii="Times New Roman" w:hAnsi="Times New Roman" w:eastAsia="方正楷体_GBK" w:cs="Times New Roman"/>
          <w:i w:val="0"/>
          <w:iCs w:val="0"/>
          <w:caps w:val="0"/>
          <w:color w:val="000000"/>
          <w:spacing w:val="0"/>
          <w:sz w:val="24"/>
          <w:szCs w:val="24"/>
          <w:highlight w:val="none"/>
        </w:rPr>
        <w:t>书脊</w:t>
      </w:r>
    </w:p>
    <w:p w14:paraId="5DECE140">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default" w:ascii="Times New Roman" w:hAnsi="Times New Roman" w:eastAsia="方正仿宋_GBK" w:cs="Times New Roman"/>
          <w:i w:val="0"/>
          <w:iCs w:val="0"/>
          <w:caps w:val="0"/>
          <w:color w:val="000000"/>
          <w:spacing w:val="0"/>
          <w:sz w:val="24"/>
          <w:szCs w:val="24"/>
          <w:highlight w:val="none"/>
        </w:rPr>
        <w:t>印刷型论文书脊标注：论文中</w:t>
      </w:r>
      <w:r>
        <w:rPr>
          <w:rFonts w:hint="default" w:ascii="Times New Roman" w:hAnsi="Times New Roman" w:eastAsia="方正仿宋_GBK" w:cs="Times New Roman"/>
          <w:i w:val="0"/>
          <w:iCs w:val="0"/>
          <w:caps w:val="0"/>
          <w:color w:val="000000"/>
          <w:spacing w:val="0"/>
          <w:sz w:val="24"/>
          <w:szCs w:val="24"/>
          <w:highlight w:val="none"/>
          <w:lang w:val="en-US" w:eastAsia="zh-CN"/>
        </w:rPr>
        <w:t>文</w:t>
      </w:r>
      <w:r>
        <w:rPr>
          <w:rFonts w:hint="default" w:ascii="Times New Roman" w:hAnsi="Times New Roman" w:eastAsia="方正仿宋_GBK" w:cs="Times New Roman"/>
          <w:i w:val="0"/>
          <w:iCs w:val="0"/>
          <w:caps w:val="0"/>
          <w:color w:val="000000"/>
          <w:spacing w:val="0"/>
          <w:sz w:val="24"/>
          <w:szCs w:val="24"/>
          <w:highlight w:val="none"/>
        </w:rPr>
        <w:t>正题名、四川外国语大学。</w:t>
      </w:r>
    </w:p>
    <w:p w14:paraId="2407AA24">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黑体" w:cs="Times New Roman"/>
          <w:i w:val="0"/>
          <w:iCs w:val="0"/>
          <w:caps w:val="0"/>
          <w:color w:val="000000"/>
          <w:spacing w:val="0"/>
          <w:sz w:val="24"/>
          <w:szCs w:val="24"/>
          <w:highlight w:val="none"/>
        </w:rPr>
      </w:pPr>
      <w:r>
        <w:rPr>
          <w:rFonts w:hint="eastAsia" w:ascii="Times New Roman" w:hAnsi="Times New Roman" w:eastAsia="黑体" w:cs="Times New Roman"/>
          <w:i w:val="0"/>
          <w:iCs w:val="0"/>
          <w:caps w:val="0"/>
          <w:color w:val="000000"/>
          <w:spacing w:val="0"/>
          <w:sz w:val="24"/>
          <w:szCs w:val="24"/>
          <w:highlight w:val="none"/>
          <w:lang w:val="en-US" w:eastAsia="zh-CN"/>
        </w:rPr>
        <w:t>四、</w:t>
      </w:r>
      <w:r>
        <w:rPr>
          <w:rFonts w:hint="default" w:ascii="Times New Roman" w:hAnsi="Times New Roman" w:eastAsia="黑体" w:cs="Times New Roman"/>
          <w:i w:val="0"/>
          <w:iCs w:val="0"/>
          <w:caps w:val="0"/>
          <w:color w:val="000000"/>
          <w:spacing w:val="0"/>
          <w:sz w:val="24"/>
          <w:szCs w:val="24"/>
          <w:highlight w:val="none"/>
        </w:rPr>
        <w:t>提交要求</w:t>
      </w:r>
    </w:p>
    <w:p w14:paraId="4CDBF2B7">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学生提交：研究生按本规范完成论文撰写后，经导师审核通过，提交纸质版（一式3份，A4纸装订）及电子版（PDF格式）至西方语言文化学院；</w:t>
      </w:r>
    </w:p>
    <w:p w14:paraId="4200C8AC">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default" w:ascii="Times New Roman" w:hAnsi="Times New Roman" w:eastAsia="方正仿宋_GBK" w:cs="Times New Roman"/>
          <w:i w:val="0"/>
          <w:iCs w:val="0"/>
          <w:caps w:val="0"/>
          <w:color w:val="000000"/>
          <w:spacing w:val="0"/>
          <w:sz w:val="24"/>
          <w:szCs w:val="24"/>
          <w:highlight w:val="none"/>
        </w:rPr>
        <w:t>发布与公示：本规范经研究生院备案后，在西方语言文化学院官网发布，供研究生及导师查阅执行。</w:t>
      </w:r>
    </w:p>
    <w:p w14:paraId="33F5C642">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80" w:firstLineChars="200"/>
        <w:textAlignment w:val="auto"/>
        <w:rPr>
          <w:rFonts w:hint="default" w:ascii="Times New Roman" w:hAnsi="Times New Roman" w:eastAsia="黑体" w:cs="Times New Roman"/>
          <w:i w:val="0"/>
          <w:iCs w:val="0"/>
          <w:caps w:val="0"/>
          <w:color w:val="000000"/>
          <w:spacing w:val="0"/>
          <w:sz w:val="24"/>
          <w:szCs w:val="24"/>
          <w:highlight w:val="none"/>
        </w:rPr>
      </w:pPr>
      <w:r>
        <w:rPr>
          <w:rFonts w:hint="eastAsia" w:ascii="Times New Roman" w:hAnsi="Times New Roman" w:eastAsia="黑体" w:cs="Times New Roman"/>
          <w:i w:val="0"/>
          <w:iCs w:val="0"/>
          <w:caps w:val="0"/>
          <w:color w:val="000000"/>
          <w:spacing w:val="0"/>
          <w:sz w:val="24"/>
          <w:szCs w:val="24"/>
          <w:highlight w:val="none"/>
          <w:lang w:val="en-US" w:eastAsia="zh-CN"/>
        </w:rPr>
        <w:t>五、</w:t>
      </w:r>
      <w:r>
        <w:rPr>
          <w:rFonts w:hint="default" w:ascii="Times New Roman" w:hAnsi="Times New Roman" w:eastAsia="黑体" w:cs="Times New Roman"/>
          <w:i w:val="0"/>
          <w:iCs w:val="0"/>
          <w:caps w:val="0"/>
          <w:color w:val="000000"/>
          <w:spacing w:val="0"/>
          <w:sz w:val="24"/>
          <w:szCs w:val="24"/>
          <w:highlight w:val="none"/>
        </w:rPr>
        <w:t>附则</w:t>
      </w:r>
    </w:p>
    <w:p w14:paraId="39BFA23D">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1.</w:t>
      </w:r>
      <w:r>
        <w:rPr>
          <w:rFonts w:hint="default" w:ascii="Times New Roman" w:hAnsi="Times New Roman" w:eastAsia="方正仿宋_GBK" w:cs="Times New Roman"/>
          <w:i w:val="0"/>
          <w:iCs w:val="0"/>
          <w:caps w:val="0"/>
          <w:color w:val="000000"/>
          <w:spacing w:val="0"/>
          <w:sz w:val="24"/>
          <w:szCs w:val="24"/>
          <w:highlight w:val="none"/>
        </w:rPr>
        <w:t>本规范未明确事宜，严格遵循GB/T 7713.1-2025及学校研究生院相关规定；</w:t>
      </w:r>
    </w:p>
    <w:p w14:paraId="1DF80DBA">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2.</w:t>
      </w:r>
      <w:r>
        <w:rPr>
          <w:rFonts w:hint="eastAsia" w:ascii="Times New Roman" w:hAnsi="Times New Roman" w:eastAsia="方正仿宋_GBK" w:cs="Times New Roman"/>
          <w:i w:val="0"/>
          <w:iCs w:val="0"/>
          <w:caps w:val="0"/>
          <w:color w:val="000000"/>
          <w:spacing w:val="0"/>
          <w:sz w:val="24"/>
          <w:szCs w:val="24"/>
          <w:highlight w:val="none"/>
          <w:lang w:eastAsia="zh-CN"/>
        </w:rPr>
        <w:t>意语</w:t>
      </w:r>
      <w:r>
        <w:rPr>
          <w:rFonts w:hint="default" w:ascii="Times New Roman" w:hAnsi="Times New Roman" w:eastAsia="方正仿宋_GBK" w:cs="Times New Roman"/>
          <w:i w:val="0"/>
          <w:iCs w:val="0"/>
          <w:caps w:val="0"/>
          <w:color w:val="000000"/>
          <w:spacing w:val="0"/>
          <w:sz w:val="24"/>
          <w:szCs w:val="24"/>
          <w:highlight w:val="none"/>
        </w:rPr>
        <w:t>语言表达、文献著录需符合</w:t>
      </w:r>
      <w:r>
        <w:rPr>
          <w:rFonts w:hint="eastAsia" w:ascii="Times New Roman" w:hAnsi="Times New Roman" w:eastAsia="方正仿宋_GBK" w:cs="Times New Roman"/>
          <w:i w:val="0"/>
          <w:iCs w:val="0"/>
          <w:caps w:val="0"/>
          <w:color w:val="000000"/>
          <w:spacing w:val="0"/>
          <w:sz w:val="24"/>
          <w:szCs w:val="24"/>
          <w:highlight w:val="none"/>
          <w:lang w:eastAsia="zh-CN"/>
        </w:rPr>
        <w:t>意大利语</w:t>
      </w:r>
      <w:r>
        <w:rPr>
          <w:rFonts w:hint="default" w:ascii="Times New Roman" w:hAnsi="Times New Roman" w:eastAsia="方正仿宋_GBK" w:cs="Times New Roman"/>
          <w:i w:val="0"/>
          <w:iCs w:val="0"/>
          <w:caps w:val="0"/>
          <w:color w:val="000000"/>
          <w:spacing w:val="0"/>
          <w:sz w:val="24"/>
          <w:szCs w:val="24"/>
          <w:highlight w:val="none"/>
        </w:rPr>
        <w:t>国家学术规范，如有争议，以国内外权威学术标准为准；</w:t>
      </w:r>
    </w:p>
    <w:p w14:paraId="58479618">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80" w:firstLineChars="200"/>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eastAsia" w:ascii="Times New Roman" w:hAnsi="Times New Roman" w:eastAsia="方正仿宋_GBK" w:cs="Times New Roman"/>
          <w:i w:val="0"/>
          <w:iCs w:val="0"/>
          <w:caps w:val="0"/>
          <w:color w:val="000000"/>
          <w:spacing w:val="0"/>
          <w:sz w:val="24"/>
          <w:szCs w:val="24"/>
          <w:highlight w:val="none"/>
          <w:lang w:val="en-US" w:eastAsia="zh-CN"/>
        </w:rPr>
        <w:t>3.</w:t>
      </w:r>
      <w:r>
        <w:rPr>
          <w:rFonts w:hint="default" w:ascii="Times New Roman" w:hAnsi="Times New Roman" w:eastAsia="方正仿宋_GBK" w:cs="Times New Roman"/>
          <w:i w:val="0"/>
          <w:iCs w:val="0"/>
          <w:caps w:val="0"/>
          <w:color w:val="000000"/>
          <w:spacing w:val="0"/>
          <w:sz w:val="24"/>
          <w:szCs w:val="24"/>
          <w:highlight w:val="none"/>
        </w:rPr>
        <w:t>本规范自2026年2月1日起实施，适用于2026届及以后毕业的</w:t>
      </w:r>
      <w:r>
        <w:rPr>
          <w:rFonts w:hint="eastAsia" w:ascii="Times New Roman" w:hAnsi="Times New Roman" w:eastAsia="方正仿宋_GBK" w:cs="Times New Roman"/>
          <w:i w:val="0"/>
          <w:iCs w:val="0"/>
          <w:caps w:val="0"/>
          <w:color w:val="000000"/>
          <w:spacing w:val="0"/>
          <w:sz w:val="24"/>
          <w:szCs w:val="24"/>
          <w:highlight w:val="none"/>
          <w:lang w:eastAsia="zh-CN"/>
        </w:rPr>
        <w:t>欧洲语言文学（意大利语）</w:t>
      </w:r>
      <w:r>
        <w:rPr>
          <w:rFonts w:hint="default" w:ascii="Times New Roman" w:hAnsi="Times New Roman" w:eastAsia="方正仿宋_GBK" w:cs="Times New Roman"/>
          <w:i w:val="0"/>
          <w:iCs w:val="0"/>
          <w:caps w:val="0"/>
          <w:color w:val="000000"/>
          <w:spacing w:val="0"/>
          <w:sz w:val="24"/>
          <w:szCs w:val="24"/>
          <w:highlight w:val="none"/>
        </w:rPr>
        <w:t>硕士研究生，由四川外国语大学西方语言文化学院负责解释。</w:t>
      </w:r>
    </w:p>
    <w:p w14:paraId="47E4E14C">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Chars="200"/>
        <w:textAlignment w:val="auto"/>
        <w:rPr>
          <w:rFonts w:hint="default" w:ascii="Times New Roman" w:hAnsi="Times New Roman" w:eastAsia="方正仿宋_GBK" w:cs="Times New Roman"/>
          <w:i w:val="0"/>
          <w:iCs w:val="0"/>
          <w:caps w:val="0"/>
          <w:color w:val="000000"/>
          <w:spacing w:val="0"/>
          <w:sz w:val="24"/>
          <w:szCs w:val="24"/>
          <w:highlight w:val="none"/>
        </w:rPr>
      </w:pPr>
    </w:p>
    <w:p w14:paraId="2B5513AF">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jc w:val="right"/>
        <w:textAlignment w:val="auto"/>
        <w:rPr>
          <w:rFonts w:hint="default" w:ascii="Times New Roman" w:hAnsi="Times New Roman" w:eastAsia="方正仿宋_GBK" w:cs="Times New Roman"/>
          <w:i w:val="0"/>
          <w:iCs w:val="0"/>
          <w:caps w:val="0"/>
          <w:color w:val="000000"/>
          <w:spacing w:val="0"/>
          <w:sz w:val="24"/>
          <w:szCs w:val="24"/>
          <w:highlight w:val="none"/>
        </w:rPr>
      </w:pPr>
      <w:r>
        <w:rPr>
          <w:rFonts w:hint="default" w:ascii="Times New Roman" w:hAnsi="Times New Roman" w:eastAsia="方正仿宋_GBK" w:cs="Times New Roman"/>
          <w:i w:val="0"/>
          <w:iCs w:val="0"/>
          <w:caps w:val="0"/>
          <w:color w:val="000000"/>
          <w:spacing w:val="0"/>
          <w:sz w:val="24"/>
          <w:szCs w:val="24"/>
          <w:highlight w:val="none"/>
        </w:rPr>
        <w:t>四川外国语大学西方语言文化学院</w:t>
      </w:r>
    </w:p>
    <w:p w14:paraId="355EF6E3">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jc w:val="center"/>
        <w:textAlignment w:val="auto"/>
        <w:rPr>
          <w:rFonts w:hint="default" w:ascii="Times New Roman" w:hAnsi="Times New Roman" w:eastAsia="方正仿宋_GBK" w:cs="Times New Roman"/>
          <w:i w:val="0"/>
          <w:iCs w:val="0"/>
          <w:caps w:val="0"/>
          <w:color w:val="000000"/>
          <w:spacing w:val="0"/>
          <w:sz w:val="24"/>
          <w:szCs w:val="24"/>
          <w:highlight w:val="none"/>
          <w:lang w:val="en-US" w:eastAsia="zh-CN"/>
        </w:rPr>
      </w:pPr>
      <w:r>
        <w:rPr>
          <w:rFonts w:hint="eastAsia" w:ascii="Times New Roman" w:hAnsi="Times New Roman" w:eastAsia="方正仿宋_GBK" w:cs="Times New Roman"/>
          <w:i w:val="0"/>
          <w:iCs w:val="0"/>
          <w:caps w:val="0"/>
          <w:color w:val="000000"/>
          <w:spacing w:val="0"/>
          <w:sz w:val="24"/>
          <w:szCs w:val="24"/>
          <w:highlight w:val="none"/>
          <w:lang w:val="en-US" w:eastAsia="zh-CN"/>
        </w:rPr>
        <w:t xml:space="preserve">                                          </w:t>
      </w:r>
      <w:r>
        <w:rPr>
          <w:rFonts w:hint="default" w:ascii="Times New Roman" w:hAnsi="Times New Roman" w:eastAsia="方正仿宋_GBK" w:cs="Times New Roman"/>
          <w:i w:val="0"/>
          <w:iCs w:val="0"/>
          <w:caps w:val="0"/>
          <w:color w:val="000000"/>
          <w:spacing w:val="0"/>
          <w:sz w:val="24"/>
          <w:szCs w:val="24"/>
          <w:highlight w:val="none"/>
        </w:rPr>
        <w:t>202</w:t>
      </w:r>
      <w:r>
        <w:rPr>
          <w:rFonts w:hint="default" w:ascii="Times New Roman" w:hAnsi="Times New Roman" w:eastAsia="方正仿宋_GBK" w:cs="Times New Roman"/>
          <w:i w:val="0"/>
          <w:iCs w:val="0"/>
          <w:caps w:val="0"/>
          <w:color w:val="000000"/>
          <w:spacing w:val="0"/>
          <w:sz w:val="24"/>
          <w:szCs w:val="24"/>
          <w:highlight w:val="none"/>
          <w:lang w:val="en-US" w:eastAsia="zh-CN"/>
        </w:rPr>
        <w:t>6</w:t>
      </w:r>
      <w:r>
        <w:rPr>
          <w:rFonts w:hint="default" w:ascii="Times New Roman" w:hAnsi="Times New Roman" w:eastAsia="方正仿宋_GBK" w:cs="Times New Roman"/>
          <w:i w:val="0"/>
          <w:iCs w:val="0"/>
          <w:caps w:val="0"/>
          <w:color w:val="000000"/>
          <w:spacing w:val="0"/>
          <w:sz w:val="24"/>
          <w:szCs w:val="24"/>
          <w:highlight w:val="none"/>
        </w:rPr>
        <w:t>年1月</w:t>
      </w:r>
      <w:r>
        <w:rPr>
          <w:rFonts w:hint="default" w:ascii="Times New Roman" w:hAnsi="Times New Roman" w:eastAsia="方正仿宋_GBK" w:cs="Times New Roman"/>
          <w:i w:val="0"/>
          <w:iCs w:val="0"/>
          <w:caps w:val="0"/>
          <w:color w:val="000000"/>
          <w:spacing w:val="0"/>
          <w:sz w:val="24"/>
          <w:szCs w:val="24"/>
          <w:highlight w:val="none"/>
          <w:lang w:val="en-US" w:eastAsia="zh-CN"/>
        </w:rPr>
        <w:t>15日</w:t>
      </w:r>
    </w:p>
    <w:p w14:paraId="71ED2E21">
      <w:pPr>
        <w:spacing w:line="360" w:lineRule="auto"/>
        <w:rPr>
          <w:rFonts w:hint="default" w:ascii="Times New Roman" w:hAnsi="Times New Roman" w:cs="Times New Roman"/>
          <w:sz w:val="22"/>
          <w:szCs w:val="21"/>
          <w:highlight w:val="none"/>
          <w:lang w:val="en-US" w:eastAsia="zh-CN"/>
        </w:rPr>
      </w:pPr>
    </w:p>
    <w:p w14:paraId="32C4B09D">
      <w:pPr>
        <w:spacing w:line="360" w:lineRule="auto"/>
        <w:ind w:firstLine="480" w:firstLineChars="200"/>
        <w:rPr>
          <w:rFonts w:ascii="Times New Roman" w:hAnsi="Times New Roman" w:eastAsia="方正仿宋_GBK" w:cs="Times New Roman"/>
          <w:sz w:val="24"/>
          <w:szCs w:val="24"/>
          <w:highlight w:val="none"/>
        </w:rPr>
      </w:pPr>
      <w:r>
        <w:rPr>
          <w:rFonts w:ascii="Times New Roman" w:hAnsi="Times New Roman" w:eastAsia="方正仿宋_GBK" w:cs="Times New Roman"/>
          <w:sz w:val="24"/>
          <w:szCs w:val="24"/>
          <w:highlight w:val="none"/>
        </w:rPr>
        <w:t xml:space="preserve">附件：1. </w:t>
      </w:r>
      <w:r>
        <w:rPr>
          <w:rFonts w:hint="eastAsia" w:ascii="Times New Roman" w:hAnsi="Times New Roman" w:eastAsia="方正仿宋_GBK" w:cs="Times New Roman"/>
          <w:sz w:val="24"/>
          <w:szCs w:val="24"/>
          <w:highlight w:val="none"/>
          <w:lang w:val="en-US" w:eastAsia="zh-CN"/>
        </w:rPr>
        <w:t>致谢</w:t>
      </w:r>
    </w:p>
    <w:p w14:paraId="1A9DE6F2">
      <w:pPr>
        <w:spacing w:line="360" w:lineRule="auto"/>
        <w:ind w:firstLine="1200" w:firstLineChars="500"/>
        <w:rPr>
          <w:rFonts w:hint="eastAsia" w:ascii="Times New Roman" w:hAnsi="Times New Roman" w:eastAsia="方正仿宋_GBK" w:cs="Times New Roman"/>
          <w:sz w:val="24"/>
          <w:szCs w:val="24"/>
          <w:highlight w:val="none"/>
          <w:lang w:val="en-US" w:eastAsia="zh-CN"/>
        </w:rPr>
      </w:pPr>
      <w:r>
        <w:rPr>
          <w:rFonts w:ascii="Times New Roman" w:hAnsi="Times New Roman" w:eastAsia="方正仿宋_GBK" w:cs="Times New Roman"/>
          <w:sz w:val="24"/>
          <w:szCs w:val="24"/>
          <w:highlight w:val="none"/>
        </w:rPr>
        <w:t xml:space="preserve">2. </w:t>
      </w:r>
      <w:r>
        <w:rPr>
          <w:rFonts w:hint="eastAsia" w:ascii="Times New Roman" w:hAnsi="Times New Roman" w:eastAsia="方正仿宋_GBK" w:cs="Times New Roman"/>
          <w:sz w:val="24"/>
          <w:szCs w:val="24"/>
          <w:highlight w:val="none"/>
          <w:lang w:val="en-US" w:eastAsia="zh-CN"/>
        </w:rPr>
        <w:t>中文摘要</w:t>
      </w:r>
    </w:p>
    <w:p w14:paraId="132C601B">
      <w:pPr>
        <w:spacing w:line="360" w:lineRule="auto"/>
        <w:ind w:firstLine="1200" w:firstLineChars="500"/>
        <w:rPr>
          <w:rFonts w:hint="eastAsia" w:ascii="Times New Roman" w:hAnsi="Times New Roman" w:eastAsia="方正仿宋_GBK" w:cs="Times New Roman"/>
          <w:sz w:val="24"/>
          <w:szCs w:val="24"/>
          <w:highlight w:val="none"/>
          <w:lang w:val="en-US" w:eastAsia="zh-CN"/>
        </w:rPr>
      </w:pPr>
      <w:r>
        <w:rPr>
          <w:rFonts w:hint="eastAsia" w:ascii="Times New Roman" w:hAnsi="Times New Roman" w:eastAsia="方正仿宋_GBK" w:cs="Times New Roman"/>
          <w:sz w:val="24"/>
          <w:szCs w:val="24"/>
          <w:highlight w:val="none"/>
          <w:lang w:val="en-US" w:eastAsia="zh-CN"/>
        </w:rPr>
        <w:t>3. 意文摘要</w:t>
      </w:r>
    </w:p>
    <w:p w14:paraId="2E5609D3">
      <w:pPr>
        <w:spacing w:line="360" w:lineRule="auto"/>
        <w:ind w:firstLine="1200" w:firstLineChars="500"/>
        <w:rPr>
          <w:rFonts w:hint="eastAsia" w:ascii="Times New Roman" w:hAnsi="Times New Roman" w:eastAsia="方正仿宋_GBK" w:cs="Times New Roman"/>
          <w:sz w:val="24"/>
          <w:szCs w:val="24"/>
          <w:highlight w:val="none"/>
          <w:lang w:val="en-US" w:eastAsia="zh-CN"/>
        </w:rPr>
      </w:pPr>
      <w:r>
        <w:rPr>
          <w:rFonts w:hint="eastAsia" w:ascii="Times New Roman" w:hAnsi="Times New Roman" w:eastAsia="方正仿宋_GBK" w:cs="Times New Roman"/>
          <w:sz w:val="24"/>
          <w:szCs w:val="24"/>
          <w:highlight w:val="none"/>
          <w:lang w:val="en-US" w:eastAsia="zh-CN"/>
        </w:rPr>
        <w:t>4. 目次</w:t>
      </w:r>
    </w:p>
    <w:p w14:paraId="0299B521">
      <w:pPr>
        <w:spacing w:line="360" w:lineRule="auto"/>
        <w:ind w:firstLine="1200" w:firstLineChars="500"/>
        <w:rPr>
          <w:rFonts w:hint="eastAsia" w:ascii="Times New Roman" w:hAnsi="Times New Roman" w:eastAsia="方正仿宋_GBK" w:cs="Times New Roman"/>
          <w:sz w:val="24"/>
          <w:szCs w:val="24"/>
          <w:highlight w:val="none"/>
          <w:lang w:val="en-US" w:eastAsia="zh-CN"/>
        </w:rPr>
      </w:pPr>
      <w:r>
        <w:rPr>
          <w:rFonts w:hint="eastAsia" w:ascii="Times New Roman" w:hAnsi="Times New Roman" w:eastAsia="方正仿宋_GBK" w:cs="Times New Roman"/>
          <w:sz w:val="24"/>
          <w:szCs w:val="24"/>
          <w:highlight w:val="none"/>
          <w:lang w:val="en-US" w:eastAsia="zh-CN"/>
        </w:rPr>
        <w:t>5. 引文</w:t>
      </w:r>
    </w:p>
    <w:p w14:paraId="2D47B8D4">
      <w:pPr>
        <w:spacing w:line="360" w:lineRule="auto"/>
        <w:ind w:firstLine="1200" w:firstLineChars="500"/>
        <w:rPr>
          <w:rFonts w:ascii="Times New Roman" w:hAnsi="Times New Roman" w:eastAsia="方正仿宋_GBK" w:cs="Times New Roman"/>
          <w:sz w:val="24"/>
          <w:szCs w:val="24"/>
          <w:highlight w:val="none"/>
        </w:rPr>
      </w:pPr>
      <w:r>
        <w:rPr>
          <w:rFonts w:hint="eastAsia" w:ascii="Times New Roman" w:hAnsi="Times New Roman" w:eastAsia="方正仿宋_GBK" w:cs="Times New Roman"/>
          <w:sz w:val="24"/>
          <w:szCs w:val="24"/>
          <w:highlight w:val="none"/>
          <w:lang w:val="en-US" w:eastAsia="zh-CN"/>
        </w:rPr>
        <w:t>6. 参考文献</w:t>
      </w:r>
    </w:p>
    <w:p w14:paraId="27C8BF9C">
      <w:pPr>
        <w:rPr>
          <w:rFonts w:hint="default" w:ascii="Times New Roman" w:hAnsi="Times New Roman" w:cs="Times New Roman"/>
          <w:sz w:val="28"/>
          <w:highlight w:val="none"/>
          <w:lang w:val="en-US" w:eastAsia="zh-CN"/>
        </w:rPr>
      </w:pPr>
    </w:p>
    <w:p w14:paraId="4D31314F">
      <w:pPr>
        <w:rPr>
          <w:rFonts w:hint="eastAsia" w:ascii="黑体" w:hAnsi="黑体" w:eastAsia="黑体" w:cs="黑体"/>
          <w:b/>
          <w:bCs/>
          <w:sz w:val="32"/>
          <w:szCs w:val="32"/>
          <w:highlight w:val="none"/>
          <w:lang w:val="en-US" w:eastAsia="zh-CN"/>
        </w:rPr>
      </w:pPr>
      <w:r>
        <w:rPr>
          <w:rFonts w:hint="eastAsia" w:ascii="黑体" w:hAnsi="黑体" w:eastAsia="黑体" w:cs="黑体"/>
          <w:b/>
          <w:bCs/>
          <w:sz w:val="32"/>
          <w:szCs w:val="32"/>
          <w:highlight w:val="none"/>
          <w:lang w:val="en-US" w:eastAsia="zh-CN"/>
        </w:rPr>
        <w:br w:type="page"/>
      </w:r>
    </w:p>
    <w:p w14:paraId="65E43D3C">
      <w:pPr>
        <w:pStyle w:val="3"/>
        <w:spacing w:line="360" w:lineRule="auto"/>
        <w:ind w:firstLine="0"/>
        <w:jc w:val="both"/>
        <w:rPr>
          <w:rFonts w:hint="eastAsia" w:ascii="黑体" w:hAnsi="黑体" w:eastAsia="黑体" w:cs="黑体"/>
          <w:b/>
          <w:bCs/>
          <w:sz w:val="32"/>
          <w:szCs w:val="32"/>
          <w:highlight w:val="none"/>
          <w:lang w:val="es-ES"/>
        </w:rPr>
      </w:pPr>
      <w:r>
        <w:rPr>
          <w:rFonts w:hint="eastAsia" w:ascii="黑体" w:hAnsi="黑体" w:eastAsia="黑体" w:cs="黑体"/>
          <w:b/>
          <w:bCs/>
          <w:sz w:val="32"/>
          <w:szCs w:val="32"/>
          <w:highlight w:val="none"/>
        </w:rPr>
        <mc:AlternateContent>
          <mc:Choice Requires="wps">
            <w:drawing>
              <wp:anchor distT="0" distB="0" distL="114300" distR="114300" simplePos="0" relativeHeight="251659264" behindDoc="0" locked="1" layoutInCell="1" allowOverlap="1">
                <wp:simplePos x="0" y="0"/>
                <wp:positionH relativeFrom="column">
                  <wp:posOffset>3857625</wp:posOffset>
                </wp:positionH>
                <wp:positionV relativeFrom="paragraph">
                  <wp:posOffset>7620</wp:posOffset>
                </wp:positionV>
                <wp:extent cx="1257300" cy="923925"/>
                <wp:effectExtent l="699770" t="5080" r="5080" b="4445"/>
                <wp:wrapNone/>
                <wp:docPr id="2" name="矩形标注 2"/>
                <wp:cNvGraphicFramePr/>
                <a:graphic xmlns:a="http://schemas.openxmlformats.org/drawingml/2006/main">
                  <a:graphicData uri="http://schemas.microsoft.com/office/word/2010/wordprocessingShape">
                    <wps:wsp>
                      <wps:cNvSpPr/>
                      <wps:spPr>
                        <a:xfrm>
                          <a:off x="0" y="0"/>
                          <a:ext cx="1257300" cy="923925"/>
                        </a:xfrm>
                        <a:prstGeom prst="wedgeRectCallout">
                          <a:avLst>
                            <a:gd name="adj1" fmla="val -103384"/>
                            <a:gd name="adj2" fmla="val 10000"/>
                          </a:avLst>
                        </a:prstGeom>
                        <a:solidFill>
                          <a:srgbClr val="FFFFFF"/>
                        </a:solidFill>
                        <a:ln w="9525" cap="flat" cmpd="sng">
                          <a:solidFill>
                            <a:srgbClr val="000000"/>
                          </a:solidFill>
                          <a:prstDash val="solid"/>
                          <a:miter/>
                          <a:headEnd type="none" w="med" len="med"/>
                          <a:tailEnd type="none" w="med" len="med"/>
                        </a:ln>
                      </wps:spPr>
                      <wps:txbx>
                        <w:txbxContent>
                          <w:p w14:paraId="6DCC1D21">
                            <w:pPr>
                              <w:rPr>
                                <w:rFonts w:hint="eastAsia"/>
                              </w:rPr>
                            </w:pPr>
                            <w:r>
                              <w:rPr>
                                <w:rFonts w:hint="eastAsia"/>
                                <w:lang w:val="en-US" w:eastAsia="zh-CN"/>
                              </w:rPr>
                              <w:t>四号</w:t>
                            </w:r>
                            <w:r>
                              <w:rPr>
                                <w:rFonts w:hint="eastAsia"/>
                              </w:rPr>
                              <w:t>，加粗，居中，</w:t>
                            </w:r>
                            <w:r>
                              <w:rPr>
                                <w:rFonts w:hint="eastAsia"/>
                                <w:smallCaps/>
                                <w:kern w:val="0"/>
                                <w:szCs w:val="21"/>
                                <w:lang w:val="es-ES"/>
                              </w:rPr>
                              <w:t>小型大写字母、首字母大写，1.5倍行距</w:t>
                            </w:r>
                          </w:p>
                          <w:p w14:paraId="73C265AA">
                            <w:pPr>
                              <w:rPr>
                                <w:rFonts w:hint="eastAsia"/>
                              </w:rPr>
                            </w:pPr>
                          </w:p>
                        </w:txbxContent>
                      </wps:txbx>
                      <wps:bodyPr upright="1"/>
                    </wps:wsp>
                  </a:graphicData>
                </a:graphic>
              </wp:anchor>
            </w:drawing>
          </mc:Choice>
          <mc:Fallback>
            <w:pict>
              <v:shape id="_x0000_s1026" o:spid="_x0000_s1026" o:spt="61" type="#_x0000_t61" style="position:absolute;left:0pt;margin-left:303.75pt;margin-top:0.6pt;height:72.75pt;width:99pt;z-index:251659264;mso-width-relative:page;mso-height-relative:page;" fillcolor="#FFFFFF" filled="t" stroked="t" coordsize="21600,21600" o:gfxdata="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QbipItYAAAAJAQAADwAAAAAAAAABACAAAAAiAAAAZHJzL2Rvd25yZXYu&#10;eG1sUEsBAhQAFAAAAAgAh07iQJSLeMI2AgAAjgQAAA4AAAAAAAAAAQAgAAAAJQEAAGRycy9lMm9E&#10;b2MueG1sUEsFBgAAAAAGAAYAWQEAAM0FAAAAAA==&#10;" adj="-11531,12960">
                <v:fill on="t" focussize="0,0"/>
                <v:stroke color="#000000" joinstyle="miter"/>
                <v:imagedata o:title=""/>
                <o:lock v:ext="edit" aspectratio="f"/>
                <v:textbox>
                  <w:txbxContent>
                    <w:p w14:paraId="6DCC1D21">
                      <w:pPr>
                        <w:rPr>
                          <w:rFonts w:hint="eastAsia"/>
                        </w:rPr>
                      </w:pPr>
                      <w:r>
                        <w:rPr>
                          <w:rFonts w:hint="eastAsia"/>
                          <w:lang w:val="en-US" w:eastAsia="zh-CN"/>
                        </w:rPr>
                        <w:t>四号</w:t>
                      </w:r>
                      <w:r>
                        <w:rPr>
                          <w:rFonts w:hint="eastAsia"/>
                        </w:rPr>
                        <w:t>，加粗，居中，</w:t>
                      </w:r>
                      <w:r>
                        <w:rPr>
                          <w:rFonts w:hint="eastAsia"/>
                          <w:smallCaps/>
                          <w:kern w:val="0"/>
                          <w:szCs w:val="21"/>
                          <w:lang w:val="es-ES"/>
                        </w:rPr>
                        <w:t>小型大写字母、首字母大写，1.5倍行距</w:t>
                      </w:r>
                    </w:p>
                    <w:p w14:paraId="73C265AA">
                      <w:pPr>
                        <w:rPr>
                          <w:rFonts w:hint="eastAsia"/>
                        </w:rPr>
                      </w:pPr>
                    </w:p>
                  </w:txbxContent>
                </v:textbox>
                <w10:anchorlock/>
              </v:shape>
            </w:pict>
          </mc:Fallback>
        </mc:AlternateContent>
      </w:r>
      <w:bookmarkStart w:id="0" w:name="_Toc481520368"/>
      <w:r>
        <w:rPr>
          <w:rFonts w:hint="eastAsia" w:ascii="黑体" w:hAnsi="黑体" w:eastAsia="黑体" w:cs="黑体"/>
          <w:b/>
          <w:bCs/>
          <w:sz w:val="32"/>
          <w:szCs w:val="32"/>
          <w:highlight w:val="none"/>
          <w:lang w:val="en-US" w:eastAsia="zh-CN"/>
        </w:rPr>
        <w:t>附件1：</w:t>
      </w:r>
      <w:r>
        <w:rPr>
          <w:rFonts w:hint="eastAsia" w:ascii="黑体" w:hAnsi="黑体" w:eastAsia="黑体" w:cs="黑体"/>
          <w:b/>
          <w:bCs/>
          <w:sz w:val="32"/>
          <w:szCs w:val="32"/>
          <w:highlight w:val="none"/>
          <w:lang w:val="es-ES"/>
        </w:rPr>
        <w:t xml:space="preserve"> </w:t>
      </w:r>
    </w:p>
    <w:p w14:paraId="296B67C9">
      <w:pPr>
        <w:spacing w:line="360" w:lineRule="auto"/>
        <w:jc w:val="center"/>
        <w:rPr>
          <w:rFonts w:hint="default" w:ascii="Times New Roman Regular" w:hAnsi="Times New Roman Regular" w:cs="Times New Roman Regular"/>
          <w:b/>
          <w:bCs/>
          <w:sz w:val="28"/>
          <w:szCs w:val="28"/>
          <w:lang w:val="it-IT"/>
        </w:rPr>
      </w:pPr>
      <w:r>
        <w:rPr>
          <w:rFonts w:hint="default" w:ascii="Times New Roman Regular" w:hAnsi="Times New Roman Regular" w:cs="Times New Roman Regular"/>
          <w:b/>
          <w:bCs/>
          <w:sz w:val="28"/>
          <w:szCs w:val="28"/>
          <w:lang w:val="it-IT"/>
        </w:rPr>
        <w:t>Ringraziamenti</w:t>
      </w:r>
      <w:r>
        <w:rPr>
          <w:rFonts w:hint="default" w:ascii="Times New Roman Regular" w:hAnsi="Times New Roman Regular" w:cs="Times New Roman Regular"/>
          <w:b/>
          <w:sz w:val="28"/>
          <w:szCs w:val="28"/>
          <w:lang w:val="it-IT"/>
        </w:rPr>
        <w:t xml:space="preserve"> </w:t>
      </w:r>
    </w:p>
    <w:p w14:paraId="6A9E3F76">
      <w:pPr>
        <w:spacing w:line="360" w:lineRule="auto"/>
        <w:jc w:val="center"/>
        <w:rPr>
          <w:rFonts w:hint="default" w:ascii="Times New Roman Regular" w:hAnsi="Times New Roman Regular" w:cs="Times New Roman Regular"/>
          <w:b/>
          <w:bCs/>
          <w:sz w:val="24"/>
          <w:lang w:val="it-IT"/>
        </w:rPr>
      </w:pPr>
      <w:r>
        <w:rPr>
          <w:rFonts w:hint="default" w:ascii="Times New Roman Regular" w:hAnsi="Times New Roman Regular" w:cs="Times New Roman Regular"/>
          <w:b/>
          <w:bCs/>
          <w:sz w:val="24"/>
          <w:lang w:val="it-IT"/>
        </w:rPr>
        <w:t>（空一行）</w:t>
      </w:r>
    </w:p>
    <w:p w14:paraId="64A3B7E8">
      <w:pPr>
        <w:spacing w:line="360" w:lineRule="auto"/>
        <w:ind w:firstLine="581" w:firstLineChars="277"/>
        <w:rPr>
          <w:rFonts w:hint="default" w:ascii="Times New Roman Regular" w:hAnsi="Times New Roman Regular" w:cs="Times New Roman Regular"/>
          <w:sz w:val="24"/>
          <w:lang w:val="it-IT"/>
        </w:rPr>
      </w:pPr>
      <w:r>
        <w:rPr>
          <w:rFonts w:hint="default" w:ascii="Times New Roman Regular" w:hAnsi="Times New Roman Regular" w:cs="Times New Roman Regular"/>
        </w:rPr>
        <mc:AlternateContent>
          <mc:Choice Requires="wps">
            <w:drawing>
              <wp:anchor distT="0" distB="0" distL="114300" distR="114300" simplePos="0" relativeHeight="251666432" behindDoc="0" locked="0" layoutInCell="1" allowOverlap="1">
                <wp:simplePos x="0" y="0"/>
                <wp:positionH relativeFrom="column">
                  <wp:posOffset>0</wp:posOffset>
                </wp:positionH>
                <wp:positionV relativeFrom="paragraph">
                  <wp:posOffset>24765</wp:posOffset>
                </wp:positionV>
                <wp:extent cx="342900" cy="198120"/>
                <wp:effectExtent l="7620" t="20320" r="30480" b="35560"/>
                <wp:wrapNone/>
                <wp:docPr id="3" name="左右箭头 3"/>
                <wp:cNvGraphicFramePr/>
                <a:graphic xmlns:a="http://schemas.openxmlformats.org/drawingml/2006/main">
                  <a:graphicData uri="http://schemas.microsoft.com/office/word/2010/wordprocessingShape">
                    <wps:wsp>
                      <wps:cNvSpPr/>
                      <wps:spPr>
                        <a:xfrm>
                          <a:off x="0" y="0"/>
                          <a:ext cx="342900" cy="198120"/>
                        </a:xfrm>
                        <a:prstGeom prst="leftRightArrow">
                          <a:avLst>
                            <a:gd name="adj1" fmla="val 50000"/>
                            <a:gd name="adj2" fmla="val 34615"/>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69" type="#_x0000_t69" style="position:absolute;left:0pt;margin-left:0pt;margin-top:1.95pt;height:15.6pt;width:27pt;z-index:251666432;mso-width-relative:page;mso-height-relative:page;" fillcolor="#FFFFFF" filled="t" stroked="t" coordsize="21600,21600" o:gfxdata="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Bn27o1QAAAAQBAAAPAAAAAAAAAAEAIAAAACIAAABkcnMvZG93bnJldi54bWxQSwEC&#10;FAAUAAAACACHTuJAcdGsLDACAAB+BAAADgAAAAAAAAABACAAAAAkAQAAZHJzL2Uyb0RvYy54bWxQ&#10;SwUGAAAAAAYABgBZAQAAxgUAAAAA&#10;" adj="4319,5400">
                <v:fill on="t" focussize="0,0"/>
                <v:stroke color="#000000" joinstyle="miter"/>
                <v:imagedata o:title=""/>
                <o:lock v:ext="edit" aspectratio="f"/>
              </v:shape>
            </w:pict>
          </mc:Fallback>
        </mc:AlternateContent>
      </w:r>
      <w:r>
        <w:rPr>
          <w:rFonts w:hint="default" w:ascii="Times New Roman Regular" w:hAnsi="Times New Roman Regular" w:cs="Times New Roman Regular"/>
        </w:rPr>
        <mc:AlternateContent>
          <mc:Choice Requires="wps">
            <w:drawing>
              <wp:anchor distT="0" distB="0" distL="114300" distR="114300" simplePos="0" relativeHeight="251664384" behindDoc="0" locked="1" layoutInCell="1" allowOverlap="1">
                <wp:simplePos x="0" y="0"/>
                <wp:positionH relativeFrom="column">
                  <wp:posOffset>0</wp:posOffset>
                </wp:positionH>
                <wp:positionV relativeFrom="paragraph">
                  <wp:posOffset>-749935</wp:posOffset>
                </wp:positionV>
                <wp:extent cx="1485900" cy="409575"/>
                <wp:effectExtent l="6350" t="6350" r="6350" b="498475"/>
                <wp:wrapNone/>
                <wp:docPr id="4" name="圆角矩形标注 4"/>
                <wp:cNvGraphicFramePr/>
                <a:graphic xmlns:a="http://schemas.openxmlformats.org/drawingml/2006/main">
                  <a:graphicData uri="http://schemas.microsoft.com/office/word/2010/wordprocessingShape">
                    <wps:wsp>
                      <wps:cNvSpPr/>
                      <wps:spPr>
                        <a:xfrm>
                          <a:off x="0" y="0"/>
                          <a:ext cx="1485900" cy="409575"/>
                        </a:xfrm>
                        <a:prstGeom prst="wedgeRoundRectCallout">
                          <a:avLst>
                            <a:gd name="adj1" fmla="val -48463"/>
                            <a:gd name="adj2" fmla="val 162713"/>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EC6CBB8">
                            <w:pPr>
                              <w:rPr>
                                <w:color w:val="0000FF"/>
                              </w:rPr>
                            </w:pPr>
                            <w:r>
                              <w:rPr>
                                <w:rFonts w:hint="eastAsia"/>
                              </w:rPr>
                              <w:t>各段首行空5字符</w:t>
                            </w:r>
                          </w:p>
                        </w:txbxContent>
                      </wps:txbx>
                      <wps:bodyPr upright="1"/>
                    </wps:wsp>
                  </a:graphicData>
                </a:graphic>
              </wp:anchor>
            </w:drawing>
          </mc:Choice>
          <mc:Fallback>
            <w:pict>
              <v:shape id="_x0000_s1026" o:spid="_x0000_s1026" o:spt="62" type="#_x0000_t62" style="position:absolute;left:0pt;margin-left:0pt;margin-top:-59.05pt;height:32.25pt;width:117pt;z-index:251664384;mso-width-relative:page;mso-height-relative:page;" fillcolor="#FFFFFF" filled="t" stroked="t" coordsize="21600,21600" o:gfxdata="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Jlg4R2QAAAAkBAAAP&#10;AAAAAAAAAAEAIAAAACIAAABkcnMvZG93bnJldi54bWxQSwECFAAUAAAACACHTuJALaw721ACAAC9&#10;BAAADgAAAAAAAAABACAAAAAoAQAAZHJzL2Uyb0RvYy54bWxQSwUGAAAAAAYABgBZAQAA6gUAAAAA&#10;" adj="332,45946,14400">
                <v:fill on="t" focussize="0,0"/>
                <v:stroke color="#000000" joinstyle="miter"/>
                <v:imagedata o:title=""/>
                <o:lock v:ext="edit" aspectratio="f"/>
                <v:textbox>
                  <w:txbxContent>
                    <w:p w14:paraId="4EC6CBB8">
                      <w:pPr>
                        <w:rPr>
                          <w:color w:val="0000FF"/>
                        </w:rPr>
                      </w:pPr>
                      <w:r>
                        <w:rPr>
                          <w:rFonts w:hint="eastAsia"/>
                        </w:rPr>
                        <w:t>各段首行空5字符</w:t>
                      </w:r>
                    </w:p>
                  </w:txbxContent>
                </v:textbox>
                <w10:anchorlock/>
              </v:shape>
            </w:pict>
          </mc:Fallback>
        </mc:AlternateContent>
      </w:r>
      <w:r>
        <w:rPr>
          <w:rFonts w:hint="default" w:ascii="Times New Roman Regular" w:hAnsi="Times New Roman Regular" w:cs="Times New Roman Regular"/>
          <w:sz w:val="24"/>
          <w:lang w:val="it-IT"/>
        </w:rPr>
        <w:t>Sono molto grato alle persone cui, nel corso degli ultimi mesi, ho sottoposto spunti, idee, frammenti, canovacci, della tesi presente; i loro consigli e le loro obiezioni sono stati essenziali per il mio lavoro.</w:t>
      </w:r>
    </w:p>
    <w:p w14:paraId="0DF7F03F">
      <w:pPr>
        <w:spacing w:line="360" w:lineRule="auto"/>
        <w:ind w:firstLine="664" w:firstLineChars="277"/>
        <w:rPr>
          <w:rFonts w:hint="default" w:ascii="Times New Roman Regular" w:hAnsi="Times New Roman Regular" w:cs="Times New Roman Regular"/>
          <w:sz w:val="24"/>
          <w:lang w:val="it-IT"/>
        </w:rPr>
      </w:pPr>
      <w:r>
        <w:rPr>
          <w:rFonts w:hint="default" w:ascii="Times New Roman Regular" w:hAnsi="Times New Roman Regular" w:cs="Times New Roman Regular"/>
          <w:sz w:val="24"/>
          <w:lang w:val="it-IT"/>
        </w:rPr>
        <w:t xml:space="preserve">Innanzitutto, vorrei esprimere i miei ringraziamenti più sinceri alla mia relatrice, Chen Ying, professoressa dell’Università degli Studi Internazionali del Sichuan, che mi ha offerto tanti suggerimenti durante la scrittura della tesi. Per di più, è stata lei a permettermi di approfondire la conoscenza sia della lingua italiana che della lingua cinese, porgendomi tanti aiuti durante la traduzione del romanzo italiano </w:t>
      </w:r>
      <w:r>
        <w:rPr>
          <w:rFonts w:hint="default" w:ascii="Times New Roman Regular" w:hAnsi="Times New Roman Regular" w:cs="Times New Roman Regular"/>
          <w:i/>
          <w:iCs/>
          <w:sz w:val="24"/>
          <w:lang w:val="it-IT"/>
        </w:rPr>
        <w:t>L’Arminuta</w:t>
      </w:r>
      <w:r>
        <w:rPr>
          <w:rFonts w:hint="default" w:ascii="Times New Roman Regular" w:hAnsi="Times New Roman Regular" w:cs="Times New Roman Regular"/>
          <w:sz w:val="24"/>
          <w:lang w:val="it-IT"/>
        </w:rPr>
        <w:t xml:space="preserve"> di Donatella Di Pietrantonio. E il suo atteggiamento verso le ricerche accademiche mi ha impressionato molto. Senza il suo sostegno, la tesi non avrebbe visto la luce.</w:t>
      </w:r>
      <w:r>
        <w:rPr>
          <w:rFonts w:hint="default" w:ascii="Times New Roman Regular" w:hAnsi="Times New Roman Regular" w:cs="Times New Roman Regular"/>
          <w:lang w:val="it-IT"/>
        </w:rPr>
        <w:t xml:space="preserve"> </w:t>
      </w:r>
      <w:r>
        <w:rPr>
          <w:rFonts w:hint="default" w:ascii="Times New Roman Regular" w:hAnsi="Times New Roman Regular" w:cs="Times New Roman Regular"/>
        </w:rPr>
        <mc:AlternateContent>
          <mc:Choice Requires="wps">
            <w:drawing>
              <wp:anchor distT="0" distB="0" distL="114300" distR="114300" simplePos="0" relativeHeight="251665408" behindDoc="0" locked="1" layoutInCell="1" allowOverlap="1">
                <wp:simplePos x="0" y="0"/>
                <wp:positionH relativeFrom="column">
                  <wp:posOffset>5264150</wp:posOffset>
                </wp:positionH>
                <wp:positionV relativeFrom="paragraph">
                  <wp:posOffset>2219325</wp:posOffset>
                </wp:positionV>
                <wp:extent cx="1143000" cy="495300"/>
                <wp:effectExtent l="35560" t="338455" r="15240" b="29845"/>
                <wp:wrapNone/>
                <wp:docPr id="1" name="圆角矩形标注 1"/>
                <wp:cNvGraphicFramePr/>
                <a:graphic xmlns:a="http://schemas.openxmlformats.org/drawingml/2006/main">
                  <a:graphicData uri="http://schemas.microsoft.com/office/word/2010/wordprocessingShape">
                    <wps:wsp>
                      <wps:cNvSpPr/>
                      <wps:spPr>
                        <a:xfrm>
                          <a:off x="0" y="0"/>
                          <a:ext cx="1143000" cy="495300"/>
                        </a:xfrm>
                        <a:prstGeom prst="wedgeRoundRectCallout">
                          <a:avLst>
                            <a:gd name="adj1" fmla="val -51222"/>
                            <a:gd name="adj2" fmla="val -113972"/>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CD93FF2">
                            <w:r>
                              <w:rPr>
                                <w:rFonts w:hint="eastAsia"/>
                              </w:rPr>
                              <w:t>小四， 1.5倍行距，两端对齐</w:t>
                            </w:r>
                          </w:p>
                        </w:txbxContent>
                      </wps:txbx>
                      <wps:bodyPr upright="1"/>
                    </wps:wsp>
                  </a:graphicData>
                </a:graphic>
              </wp:anchor>
            </w:drawing>
          </mc:Choice>
          <mc:Fallback>
            <w:pict>
              <v:shape id="_x0000_s1026" o:spid="_x0000_s1026" o:spt="62" type="#_x0000_t62" style="position:absolute;left:0pt;margin-left:414.5pt;margin-top:174.75pt;height:39pt;width:90pt;z-index:251665408;mso-width-relative:page;mso-height-relative:page;" fillcolor="#FFFFFF" filled="t" stroked="t" coordsize="21600,21600" o:gfxdata="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" adj="-264,-13818,14400">
                <v:fill on="t" focussize="0,0"/>
                <v:stroke color="#000000" joinstyle="miter"/>
                <v:imagedata o:title=""/>
                <o:lock v:ext="edit" aspectratio="f"/>
                <v:textbox>
                  <w:txbxContent>
                    <w:p w14:paraId="6CD93FF2">
                      <w:r>
                        <w:rPr>
                          <w:rFonts w:hint="eastAsia"/>
                        </w:rPr>
                        <w:t>小四， 1.5倍行距，两端对齐</w:t>
                      </w:r>
                    </w:p>
                  </w:txbxContent>
                </v:textbox>
                <w10:anchorlock/>
              </v:shape>
            </w:pict>
          </mc:Fallback>
        </mc:AlternateContent>
      </w:r>
    </w:p>
    <w:p w14:paraId="2DB75403">
      <w:pPr>
        <w:spacing w:line="360" w:lineRule="auto"/>
        <w:ind w:firstLine="544" w:firstLineChars="227"/>
        <w:rPr>
          <w:rFonts w:hint="default" w:ascii="Times New Roman Regular" w:hAnsi="Times New Roman Regular" w:cs="Times New Roman Regular"/>
          <w:sz w:val="24"/>
          <w:lang w:val="it-IT"/>
        </w:rPr>
      </w:pPr>
      <w:r>
        <w:rPr>
          <w:rFonts w:hint="default" w:ascii="Times New Roman Regular" w:hAnsi="Times New Roman Regular" w:cs="Times New Roman Regular"/>
          <w:sz w:val="24"/>
          <w:lang w:val="it-IT"/>
        </w:rPr>
        <w:t>Un grazie di cuore va poi al professore Fabrizio Leto che mi ha dato tanti consigli molto importanti e mi ha aiutato a correggere gli errori nel corso della scrittura della tesi. Più volte, mi ha offerto delle idee utili. In più, grazie alle lezioni di linguistica che ci ha dato, sono riuscito a trovare il mio interesse di ricerca.</w:t>
      </w:r>
    </w:p>
    <w:p w14:paraId="3CEC7F0E">
      <w:pPr>
        <w:spacing w:line="360" w:lineRule="auto"/>
        <w:ind w:firstLine="544" w:firstLineChars="227"/>
        <w:rPr>
          <w:rFonts w:hint="default" w:ascii="Times New Roman Regular" w:hAnsi="Times New Roman Regular" w:cs="Times New Roman Regular"/>
          <w:sz w:val="24"/>
          <w:lang w:val="it-IT"/>
        </w:rPr>
      </w:pPr>
      <w:r>
        <w:rPr>
          <w:rFonts w:hint="default" w:ascii="Times New Roman Regular" w:hAnsi="Times New Roman Regular" w:cs="Times New Roman Regular"/>
          <w:sz w:val="24"/>
          <w:lang w:val="it-IT"/>
        </w:rPr>
        <w:t>…</w:t>
      </w:r>
    </w:p>
    <w:p w14:paraId="3F642CC4">
      <w:pPr>
        <w:spacing w:line="360" w:lineRule="auto"/>
        <w:ind w:firstLine="544" w:firstLineChars="227"/>
        <w:rPr>
          <w:rFonts w:hint="default" w:ascii="Times New Roman Regular" w:hAnsi="Times New Roman Regular" w:cs="Times New Roman Regular"/>
          <w:sz w:val="24"/>
          <w:lang w:val="it-IT"/>
        </w:rPr>
      </w:pPr>
      <w:r>
        <w:rPr>
          <w:rFonts w:hint="default" w:ascii="Times New Roman Regular" w:hAnsi="Times New Roman Regular" w:cs="Times New Roman Regular"/>
          <w:sz w:val="24"/>
          <w:lang w:val="it-IT"/>
        </w:rPr>
        <w:t>Vorrei qui anche sottolineare che questa tesi corona un percorso di studio durato tre anni con la passione verso la lingua, cultura e letteratura italiana. Sono stati fondamentali l’aiuto, la stima e la competenza delle mie compagne di classe, Xu Gengxin e Wang Zijun, e di tutti i docenti che mi hanno insegnato, Milena Ciroli e Lorenzo Nardari dell’Università degli Studi Internazionali del Sichuan, Yang Lin dell’Università di Nankai, Vincenzo Pinello dell’Università di Palermo, e Wen Zheng dell’Università di Lingue Straniere di Pechino.</w:t>
      </w:r>
    </w:p>
    <w:p w14:paraId="2EC720C1">
      <w:pPr>
        <w:rPr>
          <w:rFonts w:hint="default" w:ascii="Times New Roman Regular" w:hAnsi="Times New Roman Regular" w:eastAsia="黑体" w:cs="Times New Roman Regular"/>
          <w:b/>
          <w:bCs/>
          <w:sz w:val="32"/>
          <w:szCs w:val="32"/>
          <w:highlight w:val="none"/>
          <w:lang w:val="es-ES"/>
        </w:rPr>
      </w:pPr>
      <w:r>
        <w:rPr>
          <w:rFonts w:hint="default" w:ascii="Times New Roman Regular" w:hAnsi="Times New Roman Regular" w:eastAsia="黑体" w:cs="Times New Roman Regular"/>
          <w:b/>
          <w:bCs/>
          <w:sz w:val="32"/>
          <w:szCs w:val="32"/>
          <w:highlight w:val="none"/>
          <w:lang w:val="es-ES"/>
        </w:rPr>
        <w:br w:type="page"/>
      </w:r>
    </w:p>
    <w:p w14:paraId="317857BE">
      <w:pPr>
        <w:pStyle w:val="3"/>
        <w:spacing w:line="360" w:lineRule="auto"/>
        <w:ind w:firstLine="0"/>
        <w:jc w:val="both"/>
        <w:rPr>
          <w:rFonts w:hint="eastAsia" w:ascii="黑体" w:hAnsi="黑体" w:eastAsia="黑体" w:cs="黑体"/>
          <w:b/>
          <w:bCs/>
          <w:sz w:val="32"/>
          <w:szCs w:val="32"/>
          <w:highlight w:val="none"/>
          <w:lang w:val="es-ES"/>
        </w:rPr>
      </w:pPr>
    </w:p>
    <w:bookmarkEnd w:id="0"/>
    <w:p w14:paraId="2170F38C">
      <w:pPr>
        <w:pStyle w:val="3"/>
        <w:spacing w:line="360" w:lineRule="auto"/>
        <w:ind w:firstLine="0"/>
        <w:jc w:val="both"/>
        <w:rPr>
          <w:rFonts w:hint="default" w:ascii="黑体" w:hAnsi="黑体" w:eastAsia="黑体" w:cs="黑体"/>
          <w:b/>
          <w:bCs/>
          <w:sz w:val="32"/>
          <w:szCs w:val="32"/>
          <w:highlight w:val="none"/>
          <w:lang w:val="en-US" w:eastAsia="zh-CN"/>
        </w:rPr>
      </w:pPr>
      <w:r>
        <w:rPr>
          <w:rFonts w:hint="default" w:ascii="黑体" w:hAnsi="黑体" w:eastAsia="黑体" w:cs="黑体"/>
          <w:b/>
          <w:bCs/>
          <w:sz w:val="32"/>
          <w:szCs w:val="32"/>
          <w:highlight w:val="none"/>
          <w:lang w:val="en-US" w:eastAsia="zh-CN"/>
        </w:rPr>
        <w:t>附件2：</w:t>
      </w:r>
    </w:p>
    <w:p w14:paraId="28B83120">
      <w:pPr>
        <w:spacing w:line="360" w:lineRule="auto"/>
        <w:jc w:val="center"/>
        <w:rPr>
          <w:rFonts w:hint="default" w:ascii="Times New Roman" w:hAnsi="Times New Roman" w:eastAsia="黑体" w:cs="Times New Roman"/>
          <w:b/>
          <w:bCs/>
          <w:sz w:val="32"/>
          <w:szCs w:val="32"/>
          <w:highlight w:val="none"/>
        </w:rPr>
      </w:pPr>
      <w:r>
        <w:rPr>
          <w:rFonts w:hint="default" w:ascii="Times New Roman" w:hAnsi="Times New Roman" w:eastAsia="黑体" w:cs="Times New Roman"/>
          <w:b/>
          <w:bCs/>
          <w:sz w:val="32"/>
          <w:szCs w:val="32"/>
          <w:highlight w:val="none"/>
        </w:rPr>
        <w:t>摘  要</w:t>
      </w:r>
    </w:p>
    <w:p w14:paraId="510E2A2E">
      <w:pPr>
        <w:spacing w:line="360" w:lineRule="auto"/>
        <w:jc w:val="center"/>
        <w:rPr>
          <w:rFonts w:hint="default" w:ascii="Times New Roman" w:hAnsi="Times New Roman" w:cs="Times New Roman"/>
          <w:bCs/>
          <w:szCs w:val="32"/>
          <w:highlight w:val="none"/>
        </w:rPr>
      </w:pPr>
      <w:r>
        <w:rPr>
          <w:rFonts w:hint="default" w:ascii="Times New Roman" w:hAnsi="Times New Roman" w:cs="Times New Roman"/>
          <w:bCs/>
          <w:szCs w:val="32"/>
          <w:highlight w:val="none"/>
        </w:rPr>
        <mc:AlternateContent>
          <mc:Choice Requires="wps">
            <w:drawing>
              <wp:anchor distT="0" distB="0" distL="114300" distR="114300" simplePos="0" relativeHeight="251660288" behindDoc="0" locked="1" layoutInCell="1" allowOverlap="1">
                <wp:simplePos x="0" y="0"/>
                <wp:positionH relativeFrom="column">
                  <wp:posOffset>2971800</wp:posOffset>
                </wp:positionH>
                <wp:positionV relativeFrom="paragraph">
                  <wp:posOffset>0</wp:posOffset>
                </wp:positionV>
                <wp:extent cx="2505075" cy="297180"/>
                <wp:effectExtent l="4445" t="206375" r="5080" b="10795"/>
                <wp:wrapNone/>
                <wp:docPr id="10" name="圆角矩形标注 7"/>
                <wp:cNvGraphicFramePr/>
                <a:graphic xmlns:a="http://schemas.openxmlformats.org/drawingml/2006/main">
                  <a:graphicData uri="http://schemas.microsoft.com/office/word/2010/wordprocessingShape">
                    <wps:wsp>
                      <wps:cNvSpPr/>
                      <wps:spPr>
                        <a:xfrm>
                          <a:off x="0" y="0"/>
                          <a:ext cx="2505075" cy="297180"/>
                        </a:xfrm>
                        <a:prstGeom prst="wedgeRoundRectCallout">
                          <a:avLst>
                            <a:gd name="adj1" fmla="val -43537"/>
                            <a:gd name="adj2" fmla="val -11624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3DF98A1">
                            <w:pPr>
                              <w:rPr>
                                <w:rFonts w:hint="eastAsia"/>
                              </w:rPr>
                            </w:pPr>
                            <w:r>
                              <w:rPr>
                                <w:rFonts w:hint="eastAsia"/>
                              </w:rPr>
                              <w:t>黑体，加粗，三号，居中，1.5倍行距</w:t>
                            </w:r>
                          </w:p>
                        </w:txbxContent>
                      </wps:txbx>
                      <wps:bodyPr upright="1"/>
                    </wps:wsp>
                  </a:graphicData>
                </a:graphic>
              </wp:anchor>
            </w:drawing>
          </mc:Choice>
          <mc:Fallback>
            <w:pict>
              <v:shape id="圆角矩形标注 7" o:spid="_x0000_s1026" o:spt="62" type="#_x0000_t62" style="position:absolute;left:0pt;margin-left:234pt;margin-top:0pt;height:23.4pt;width:197.25pt;z-index:251660288;mso-width-relative:page;mso-height-relative:page;" fillcolor="#FFFFFF" filled="t" stroked="t" coordsize="21600,21600" o:gfxdata="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rFP2qNgAAAAH&#10;AQAADwAAAAAAAAABACAAAAAiAAAAZHJzL2Rvd25yZXYueG1sUEsBAhQAFAAAAAgAh07iQNnwm51V&#10;AgAAvwQAAA4AAAAAAAAAAQAgAAAAJwEAAGRycy9lMm9Eb2MueG1sUEsFBgAAAAAGAAYAWQEAAO4F&#10;AAAAAA==&#10;" adj="1396,-14308,14400">
                <v:fill on="t" focussize="0,0"/>
                <v:stroke color="#000000" joinstyle="miter"/>
                <v:imagedata o:title=""/>
                <o:lock v:ext="edit" aspectratio="f"/>
                <v:textbox>
                  <w:txbxContent>
                    <w:p w14:paraId="33DF98A1">
                      <w:pPr>
                        <w:rPr>
                          <w:rFonts w:hint="eastAsia"/>
                        </w:rPr>
                      </w:pPr>
                      <w:r>
                        <w:rPr>
                          <w:rFonts w:hint="eastAsia"/>
                        </w:rPr>
                        <w:t>黑体，加粗，三号，居中，1.5倍行距</w:t>
                      </w:r>
                    </w:p>
                  </w:txbxContent>
                </v:textbox>
                <w10:anchorlock/>
              </v:shape>
            </w:pict>
          </mc:Fallback>
        </mc:AlternateContent>
      </w:r>
      <w:r>
        <w:rPr>
          <w:rFonts w:hint="default" w:ascii="Times New Roman" w:hAnsi="Times New Roman" w:cs="Times New Roman"/>
          <w:bCs/>
          <w:szCs w:val="32"/>
          <w:highlight w:val="none"/>
        </w:rPr>
        <w:t>（空一行）</w:t>
      </w:r>
    </w:p>
    <w:p w14:paraId="75303BA7">
      <w:pPr>
        <w:spacing w:line="360" w:lineRule="auto"/>
        <w:ind w:firstLine="420" w:firstLineChars="200"/>
        <w:rPr>
          <w:rFonts w:hint="default" w:ascii="Times New Roman" w:hAnsi="Times New Roman" w:cs="Times New Roman"/>
          <w:color w:val="000000"/>
          <w:highlight w:val="none"/>
        </w:rPr>
      </w:pPr>
      <w:r>
        <w:rPr>
          <w:rFonts w:hint="default" w:ascii="Times New Roman" w:hAnsi="Times New Roman" w:cs="Times New Roman"/>
          <w:color w:val="000000"/>
          <w:highlight w:val="none"/>
        </w:rPr>
        <w:t>二战结束以后，世界范围的战争彻底结束了。战后，世界经济得到迅猛发展，几次工业革命正在不断改变和提高着人们的生活。然而，在看似平静和繁荣的全球背景之下，在各个地区的力量中心依旧战火不断。这引来了学术界的激烈争论，</w:t>
      </w:r>
      <w:r>
        <w:rPr>
          <w:rFonts w:hint="eastAsia" w:ascii="Times New Roman" w:hAnsi="Times New Roman" w:cs="Times New Roman"/>
          <w:color w:val="000000"/>
          <w:highlight w:val="none"/>
          <w:lang w:eastAsia="zh-CN"/>
        </w:rPr>
        <w:t>最著名的当数</w:t>
      </w:r>
      <w:r>
        <w:rPr>
          <w:rFonts w:hint="default" w:ascii="Times New Roman" w:hAnsi="Times New Roman" w:cs="Times New Roman"/>
          <w:color w:val="000000"/>
          <w:highlight w:val="none"/>
        </w:rPr>
        <w:t>以《文明冲突论》的作者亨廷顿为代表的学派。该派学者认为，冷战结束后，由于对宗教和传统文化的狂热追求和强烈的文化归属感，地区冲突的主要原因已不再是政治，经济，军事或外交，而是以宗教为划分基础的文明之间的冲突。然而笔者认为，事实并非如此。</w:t>
      </w:r>
    </w:p>
    <w:p w14:paraId="4CC145A5">
      <w:pPr>
        <w:spacing w:line="360" w:lineRule="auto"/>
        <w:ind w:firstLine="400" w:firstLineChars="200"/>
        <w:rPr>
          <w:rFonts w:hint="default" w:ascii="Times New Roman" w:hAnsi="Times New Roman" w:cs="Times New Roman"/>
          <w:color w:val="000000"/>
          <w:highlight w:val="none"/>
        </w:rPr>
      </w:pPr>
      <w:r>
        <w:rPr>
          <w:rFonts w:hint="default" w:ascii="Times New Roman" w:hAnsi="Times New Roman" w:cs="Times New Roman"/>
          <w:color w:val="000000"/>
          <w:sz w:val="20"/>
          <w:highlight w:val="none"/>
        </w:rPr>
        <mc:AlternateContent>
          <mc:Choice Requires="wps">
            <w:drawing>
              <wp:anchor distT="0" distB="0" distL="114300" distR="114300" simplePos="0" relativeHeight="251662336" behindDoc="0" locked="1" layoutInCell="1" allowOverlap="1">
                <wp:simplePos x="0" y="0"/>
                <wp:positionH relativeFrom="column">
                  <wp:posOffset>2171700</wp:posOffset>
                </wp:positionH>
                <wp:positionV relativeFrom="paragraph">
                  <wp:posOffset>-137160</wp:posOffset>
                </wp:positionV>
                <wp:extent cx="1257300" cy="786765"/>
                <wp:effectExtent l="262255" t="213360" r="23495" b="9525"/>
                <wp:wrapNone/>
                <wp:docPr id="12" name="圆角矩形标注 6"/>
                <wp:cNvGraphicFramePr/>
                <a:graphic xmlns:a="http://schemas.openxmlformats.org/drawingml/2006/main">
                  <a:graphicData uri="http://schemas.microsoft.com/office/word/2010/wordprocessingShape">
                    <wps:wsp>
                      <wps:cNvSpPr/>
                      <wps:spPr>
                        <a:xfrm>
                          <a:off x="0" y="0"/>
                          <a:ext cx="1257300" cy="786765"/>
                        </a:xfrm>
                        <a:prstGeom prst="wedgeRoundRectCallout">
                          <a:avLst>
                            <a:gd name="adj1" fmla="val -67981"/>
                            <a:gd name="adj2" fmla="val -75319"/>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BB42B20">
                            <w:pPr>
                              <w:rPr>
                                <w:rFonts w:hint="eastAsia"/>
                              </w:rPr>
                            </w:pPr>
                            <w:r>
                              <w:rPr>
                                <w:rFonts w:hint="eastAsia"/>
                              </w:rPr>
                              <w:t>宋体，五号，行文采用1.5倍行距</w:t>
                            </w:r>
                          </w:p>
                        </w:txbxContent>
                      </wps:txbx>
                      <wps:bodyPr upright="1"/>
                    </wps:wsp>
                  </a:graphicData>
                </a:graphic>
              </wp:anchor>
            </w:drawing>
          </mc:Choice>
          <mc:Fallback>
            <w:pict>
              <v:shape id="圆角矩形标注 6" o:spid="_x0000_s1026" o:spt="62" type="#_x0000_t62" style="position:absolute;left:0pt;margin-left:171pt;margin-top:-10.8pt;height:61.95pt;width:99pt;z-index:251662336;mso-width-relative:page;mso-height-relative:page;" fillcolor="#FFFFFF" filled="t" stroked="t" coordsize="21600,21600" o:gfxdata="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" adj="-3884,-5469,14400">
                <v:fill on="t" focussize="0,0"/>
                <v:stroke color="#000000" joinstyle="miter"/>
                <v:imagedata o:title=""/>
                <o:lock v:ext="edit" aspectratio="f"/>
                <v:textbox>
                  <w:txbxContent>
                    <w:p w14:paraId="5BB42B20">
                      <w:pPr>
                        <w:rPr>
                          <w:rFonts w:hint="eastAsia"/>
                        </w:rPr>
                      </w:pPr>
                      <w:r>
                        <w:rPr>
                          <w:rFonts w:hint="eastAsia"/>
                        </w:rPr>
                        <w:t>宋体，五号，行文采用1.5倍行距</w:t>
                      </w:r>
                    </w:p>
                  </w:txbxContent>
                </v:textbox>
                <w10:anchorlock/>
              </v:shape>
            </w:pict>
          </mc:Fallback>
        </mc:AlternateContent>
      </w:r>
      <w:r>
        <w:rPr>
          <w:rFonts w:hint="default" w:ascii="Times New Roman" w:hAnsi="Times New Roman" w:cs="Times New Roman"/>
          <w:color w:val="000000"/>
          <w:highlight w:val="none"/>
        </w:rPr>
        <w:t>论文首先从理论的角度分析了各大宗教派别信仰的相似之处，即和平、包容，证明宗教本身共存的可能性。随后作者阐述了伊斯兰教的特征及原教旨主义运动的发展，论述了激进组织和极端分子不应被视为宗教的代表，甚至从某种意义上说，不能被认为是宗教的一部分。最后，本文又通过透彻的案例分析对产生当前各主要地区冲突（如伊朗问题，巴以冲突等）的原因进行分析，说明了军事和经济等因素在地区冲突中所占位置。由此作者得出结论，宗教是地区冲突的原因之一，但并非主要原因。</w:t>
      </w:r>
    </w:p>
    <w:p w14:paraId="4603F365">
      <w:pPr>
        <w:pStyle w:val="4"/>
        <w:spacing w:line="360" w:lineRule="auto"/>
        <w:ind w:firstLine="420" w:firstLineChars="200"/>
        <w:rPr>
          <w:rFonts w:hint="default" w:ascii="Times New Roman" w:hAnsi="Times New Roman" w:cs="Times New Roman"/>
          <w:sz w:val="24"/>
          <w:highlight w:val="none"/>
        </w:rPr>
      </w:pPr>
      <w:r>
        <w:rPr>
          <w:rFonts w:hint="default" w:ascii="Times New Roman" w:hAnsi="Times New Roman" w:cs="Times New Roman"/>
          <w:highlight w:val="none"/>
        </w:rPr>
        <w:t>通过本文的写作，笔者表达了对当前流行的文明冲突派观点的不赞同，希望经过深入的分析和细致的举例，达到证明宗教并非冲突之源的目的。事实是，宗教是我们人类历史的灿烂瑰宝，</w:t>
      </w:r>
      <w:r>
        <w:rPr>
          <w:rFonts w:hint="eastAsia" w:ascii="Times New Roman" w:hAnsi="Times New Roman" w:cs="Times New Roman"/>
          <w:highlight w:val="none"/>
          <w:lang w:eastAsia="zh-CN"/>
        </w:rPr>
        <w:t>应予以</w:t>
      </w:r>
      <w:r>
        <w:rPr>
          <w:rFonts w:hint="default" w:ascii="Times New Roman" w:hAnsi="Times New Roman" w:cs="Times New Roman"/>
          <w:highlight w:val="none"/>
        </w:rPr>
        <w:t>保护，并不断使之发扬光大。</w:t>
      </w:r>
    </w:p>
    <w:p w14:paraId="0ED59427">
      <w:pPr>
        <w:spacing w:line="360" w:lineRule="auto"/>
        <w:jc w:val="center"/>
        <w:rPr>
          <w:rFonts w:hint="default" w:ascii="Times New Roman" w:hAnsi="Times New Roman" w:cs="Times New Roman"/>
          <w:b/>
          <w:color w:val="000000"/>
          <w:szCs w:val="28"/>
          <w:highlight w:val="none"/>
        </w:rPr>
      </w:pPr>
      <w:r>
        <w:rPr>
          <w:rFonts w:hint="default" w:ascii="Times New Roman" w:hAnsi="Times New Roman" w:cs="Times New Roman"/>
          <w:bCs/>
          <w:szCs w:val="32"/>
          <w:highlight w:val="none"/>
        </w:rPr>
        <w:t>（空一行）</w:t>
      </w:r>
    </w:p>
    <w:p w14:paraId="7EDEC786">
      <w:pPr>
        <w:spacing w:line="360" w:lineRule="auto"/>
        <w:rPr>
          <w:rFonts w:hint="default" w:ascii="Times New Roman" w:hAnsi="Times New Roman" w:cs="Times New Roman"/>
          <w:color w:val="000000"/>
          <w:highlight w:val="none"/>
        </w:rPr>
      </w:pPr>
      <w:r>
        <w:rPr>
          <w:rFonts w:hint="default" w:ascii="Times New Roman" w:hAnsi="Times New Roman" w:eastAsia="黑体" w:cs="Times New Roman"/>
          <w:b/>
          <w:color w:val="000000"/>
          <w:highlight w:val="none"/>
        </w:rPr>
        <w:t>关键词</w:t>
      </w:r>
      <w:r>
        <w:rPr>
          <w:rFonts w:hint="default" w:ascii="Times New Roman" w:hAnsi="Times New Roman" w:eastAsia="黑体" w:cs="Times New Roman"/>
          <w:color w:val="000000"/>
          <w:highlight w:val="none"/>
        </w:rPr>
        <w:t>：</w:t>
      </w:r>
      <w:r>
        <w:rPr>
          <w:rFonts w:hint="default" w:ascii="Times New Roman" w:hAnsi="Times New Roman" w:cs="Times New Roman"/>
          <w:color w:val="000000"/>
          <w:highlight w:val="none"/>
        </w:rPr>
        <w:t>宗教；文明冲突；极端分子；地区冲突根源</w:t>
      </w:r>
    </w:p>
    <w:p w14:paraId="79C385A1">
      <w:pPr>
        <w:spacing w:line="360" w:lineRule="auto"/>
        <w:rPr>
          <w:rFonts w:hint="default" w:ascii="Times New Roman" w:hAnsi="Times New Roman" w:cs="Times New Roman"/>
          <w:b/>
          <w:sz w:val="28"/>
          <w:szCs w:val="28"/>
          <w:highlight w:val="none"/>
        </w:rPr>
      </w:pPr>
      <w:r>
        <w:rPr>
          <w:rFonts w:hint="default" w:ascii="Times New Roman" w:hAnsi="Times New Roman" w:cs="Times New Roman"/>
          <w:b/>
          <w:sz w:val="20"/>
          <w:szCs w:val="28"/>
          <w:highlight w:val="none"/>
        </w:rPr>
        <mc:AlternateContent>
          <mc:Choice Requires="wps">
            <w:drawing>
              <wp:anchor distT="0" distB="0" distL="114300" distR="114300" simplePos="0" relativeHeight="251663360" behindDoc="0" locked="1" layoutInCell="1" allowOverlap="1">
                <wp:simplePos x="0" y="0"/>
                <wp:positionH relativeFrom="column">
                  <wp:posOffset>2286000</wp:posOffset>
                </wp:positionH>
                <wp:positionV relativeFrom="paragraph">
                  <wp:posOffset>139700</wp:posOffset>
                </wp:positionV>
                <wp:extent cx="2247900" cy="967740"/>
                <wp:effectExtent l="158750" t="186690" r="12700" b="7620"/>
                <wp:wrapNone/>
                <wp:docPr id="14" name="圆角矩形标注 8"/>
                <wp:cNvGraphicFramePr/>
                <a:graphic xmlns:a="http://schemas.openxmlformats.org/drawingml/2006/main">
                  <a:graphicData uri="http://schemas.microsoft.com/office/word/2010/wordprocessingShape">
                    <wps:wsp>
                      <wps:cNvSpPr/>
                      <wps:spPr>
                        <a:xfrm>
                          <a:off x="0" y="0"/>
                          <a:ext cx="2247900" cy="967740"/>
                        </a:xfrm>
                        <a:prstGeom prst="wedgeRoundRectCallout">
                          <a:avLst>
                            <a:gd name="adj1" fmla="val -55394"/>
                            <a:gd name="adj2" fmla="val -68176"/>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2EB59AF">
                            <w:pPr>
                              <w:rPr>
                                <w:rFonts w:hint="eastAsia"/>
                              </w:rPr>
                            </w:pPr>
                            <w:r>
                              <w:rPr>
                                <w:rFonts w:hint="eastAsia"/>
                              </w:rPr>
                              <w:t>3-5个关键词，各关键词间用分号间隔，若关键词有两行，第二行与第一行内容对齐，而不是与“关键词”对齐，中</w:t>
                            </w:r>
                            <w:r>
                              <w:rPr>
                                <w:rFonts w:hint="eastAsia"/>
                                <w:lang w:eastAsia="zh-CN"/>
                              </w:rPr>
                              <w:t>意文</w:t>
                            </w:r>
                            <w:r>
                              <w:rPr>
                                <w:rFonts w:hint="eastAsia"/>
                              </w:rPr>
                              <w:t>均如此。</w:t>
                            </w:r>
                          </w:p>
                        </w:txbxContent>
                      </wps:txbx>
                      <wps:bodyPr upright="1"/>
                    </wps:wsp>
                  </a:graphicData>
                </a:graphic>
              </wp:anchor>
            </w:drawing>
          </mc:Choice>
          <mc:Fallback>
            <w:pict>
              <v:shape id="圆角矩形标注 8" o:spid="_x0000_s1026" o:spt="62" type="#_x0000_t62" style="position:absolute;left:0pt;margin-left:180pt;margin-top:11pt;height:76.2pt;width:177pt;z-index:251663360;mso-width-relative:page;mso-height-relative:page;" fillcolor="#FFFFFF" filled="t" stroked="t" coordsize="21600,21600" o:gfxdata="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UzeWGNgAAAAKAQAA&#10;DwAAAAAAAAABACAAAAAiAAAAZHJzL2Rvd25yZXYueG1sUEsBAhQAFAAAAAgAh07iQGRQWGVSAgAA&#10;vgQAAA4AAAAAAAAAAQAgAAAAJwEAAGRycy9lMm9Eb2MueG1sUEsFBgAAAAAGAAYAWQEAAOsFAAAA&#10;AA==&#10;" adj="-1165,-3926,14400">
                <v:fill on="t" focussize="0,0"/>
                <v:stroke color="#000000" joinstyle="miter"/>
                <v:imagedata o:title=""/>
                <o:lock v:ext="edit" aspectratio="f"/>
                <v:textbox>
                  <w:txbxContent>
                    <w:p w14:paraId="52EB59AF">
                      <w:pPr>
                        <w:rPr>
                          <w:rFonts w:hint="eastAsia"/>
                        </w:rPr>
                      </w:pPr>
                      <w:r>
                        <w:rPr>
                          <w:rFonts w:hint="eastAsia"/>
                        </w:rPr>
                        <w:t>3-5个关键词，各关键词间用分号间隔，若关键词有两行，第二行与第一行内容对齐，而不是与“关键词”对齐，中</w:t>
                      </w:r>
                      <w:r>
                        <w:rPr>
                          <w:rFonts w:hint="eastAsia"/>
                          <w:lang w:eastAsia="zh-CN"/>
                        </w:rPr>
                        <w:t>意文</w:t>
                      </w:r>
                      <w:r>
                        <w:rPr>
                          <w:rFonts w:hint="eastAsia"/>
                        </w:rPr>
                        <w:t>均如此。</w:t>
                      </w:r>
                    </w:p>
                  </w:txbxContent>
                </v:textbox>
                <w10:anchorlock/>
              </v:shape>
            </w:pict>
          </mc:Fallback>
        </mc:AlternateContent>
      </w:r>
      <w:r>
        <w:rPr>
          <w:rFonts w:hint="default" w:ascii="Times New Roman" w:hAnsi="Times New Roman" w:cs="Times New Roman"/>
          <w:b/>
          <w:sz w:val="20"/>
          <w:szCs w:val="28"/>
          <w:highlight w:val="none"/>
        </w:rPr>
        <mc:AlternateContent>
          <mc:Choice Requires="wps">
            <w:drawing>
              <wp:anchor distT="0" distB="0" distL="114300" distR="114300" simplePos="0" relativeHeight="251661312" behindDoc="0" locked="1" layoutInCell="1" allowOverlap="1">
                <wp:simplePos x="0" y="0"/>
                <wp:positionH relativeFrom="column">
                  <wp:posOffset>457200</wp:posOffset>
                </wp:positionH>
                <wp:positionV relativeFrom="paragraph">
                  <wp:posOffset>152400</wp:posOffset>
                </wp:positionV>
                <wp:extent cx="800100" cy="495300"/>
                <wp:effectExtent l="174625" t="196850" r="15875" b="12700"/>
                <wp:wrapNone/>
                <wp:docPr id="16" name="圆角矩形标注 5"/>
                <wp:cNvGraphicFramePr/>
                <a:graphic xmlns:a="http://schemas.openxmlformats.org/drawingml/2006/main">
                  <a:graphicData uri="http://schemas.microsoft.com/office/word/2010/wordprocessingShape">
                    <wps:wsp>
                      <wps:cNvSpPr/>
                      <wps:spPr>
                        <a:xfrm>
                          <a:off x="0" y="0"/>
                          <a:ext cx="800100" cy="495300"/>
                        </a:xfrm>
                        <a:prstGeom prst="wedgeRoundRectCallout">
                          <a:avLst>
                            <a:gd name="adj1" fmla="val -67542"/>
                            <a:gd name="adj2" fmla="val -86153"/>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5FEDF6B6">
                            <w:pPr>
                              <w:rPr>
                                <w:rFonts w:hint="eastAsia"/>
                              </w:rPr>
                            </w:pPr>
                            <w:r>
                              <w:rPr>
                                <w:rFonts w:hint="eastAsia"/>
                              </w:rPr>
                              <w:t>黑体，五号，加粗</w:t>
                            </w:r>
                          </w:p>
                        </w:txbxContent>
                      </wps:txbx>
                      <wps:bodyPr upright="1"/>
                    </wps:wsp>
                  </a:graphicData>
                </a:graphic>
              </wp:anchor>
            </w:drawing>
          </mc:Choice>
          <mc:Fallback>
            <w:pict>
              <v:shape id="圆角矩形标注 5" o:spid="_x0000_s1026" o:spt="62" type="#_x0000_t62" style="position:absolute;left:0pt;margin-left:36pt;margin-top:12pt;height:39pt;width:63pt;z-index:251661312;mso-width-relative:page;mso-height-relative:page;" fillcolor="#FFFFFF" filled="t" stroked="t" coordsize="21600,21600" o:gfxdata="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GGHDl3VAAAACQEAAA8AAAAA&#10;AAAAAQAgAAAAIgAAAGRycy9kb3ducmV2LnhtbFBLAQIUABQAAAAIAIdO4kD5vks4UAIAAL0EAAAO&#10;AAAAAAAAAAEAIAAAACQBAABkcnMvZTJvRG9jLnhtbFBLBQYAAAAABgAGAFkBAADmBQAAAAA=&#10;" adj="-3789,-7809,14400">
                <v:fill on="t" focussize="0,0"/>
                <v:stroke color="#000000" joinstyle="miter"/>
                <v:imagedata o:title=""/>
                <o:lock v:ext="edit" aspectratio="f"/>
                <v:textbox>
                  <w:txbxContent>
                    <w:p w14:paraId="5FEDF6B6">
                      <w:pPr>
                        <w:rPr>
                          <w:rFonts w:hint="eastAsia"/>
                        </w:rPr>
                      </w:pPr>
                      <w:r>
                        <w:rPr>
                          <w:rFonts w:hint="eastAsia"/>
                        </w:rPr>
                        <w:t>黑体，五号，加粗</w:t>
                      </w:r>
                    </w:p>
                  </w:txbxContent>
                </v:textbox>
                <w10:anchorlock/>
              </v:shape>
            </w:pict>
          </mc:Fallback>
        </mc:AlternateContent>
      </w:r>
    </w:p>
    <w:p w14:paraId="738D7D86">
      <w:pPr>
        <w:spacing w:line="360" w:lineRule="auto"/>
        <w:rPr>
          <w:rFonts w:hint="default" w:ascii="Times New Roman" w:hAnsi="Times New Roman" w:cs="Times New Roman"/>
          <w:highlight w:val="none"/>
        </w:rPr>
      </w:pPr>
    </w:p>
    <w:p w14:paraId="234B5483">
      <w:pPr>
        <w:spacing w:line="360" w:lineRule="auto"/>
        <w:rPr>
          <w:rFonts w:hint="default" w:ascii="Times New Roman" w:hAnsi="Times New Roman" w:cs="Times New Roman"/>
          <w:highlight w:val="none"/>
        </w:rPr>
      </w:pPr>
    </w:p>
    <w:p w14:paraId="6AC1DDAE">
      <w:pPr>
        <w:spacing w:line="360" w:lineRule="auto"/>
        <w:rPr>
          <w:rFonts w:hint="default" w:ascii="Times New Roman" w:hAnsi="Times New Roman" w:cs="Times New Roman"/>
          <w:highlight w:val="none"/>
        </w:rPr>
      </w:pPr>
    </w:p>
    <w:p w14:paraId="01600165">
      <w:pPr>
        <w:spacing w:line="360" w:lineRule="auto"/>
        <w:rPr>
          <w:rFonts w:hint="default" w:ascii="Times New Roman" w:hAnsi="Times New Roman" w:cs="Times New Roman"/>
          <w:highlight w:val="none"/>
          <w:lang w:val="en-US" w:eastAsia="zh-CN"/>
        </w:rPr>
      </w:pPr>
      <w:r>
        <w:rPr>
          <w:rFonts w:hint="default" w:ascii="Times New Roman" w:hAnsi="Times New Roman" w:cs="Times New Roman"/>
          <w:highlight w:val="none"/>
          <w:lang w:val="en-US" w:eastAsia="zh-CN"/>
        </w:rPr>
        <w:br w:type="page"/>
      </w:r>
    </w:p>
    <w:p w14:paraId="0B09A202">
      <w:pPr>
        <w:spacing w:line="360" w:lineRule="auto"/>
        <w:jc w:val="center"/>
        <w:rPr>
          <w:b/>
          <w:sz w:val="28"/>
          <w:szCs w:val="28"/>
          <w:lang w:val="it-IT"/>
        </w:rPr>
      </w:pPr>
      <w:r>
        <w:rPr>
          <w:rFonts w:hint="default" w:ascii="黑体" w:hAnsi="黑体" w:eastAsia="黑体" w:cs="黑体"/>
          <w:b/>
          <w:bCs/>
          <w:sz w:val="32"/>
          <w:szCs w:val="32"/>
          <w:highlight w:val="none"/>
          <w:lang w:val="en-US" w:eastAsia="zh-CN"/>
        </w:rPr>
        <w:t>附件3：</w:t>
      </w:r>
      <w:bookmarkStart w:id="1" w:name="_Toc481520367"/>
      <w:bookmarkStart w:id="2" w:name="_Toc481520369"/>
      <w:r>
        <w:rPr>
          <w:rFonts w:hint="eastAsia"/>
          <w:b/>
          <w:sz w:val="28"/>
          <w:szCs w:val="28"/>
          <w:lang w:val="it-IT"/>
        </w:rPr>
        <w:t>R</w:t>
      </w:r>
      <w:r>
        <w:rPr>
          <w:b/>
          <w:sz w:val="28"/>
          <w:szCs w:val="28"/>
          <w:lang w:val="it-IT"/>
        </w:rPr>
        <w:t>iassunto</w:t>
      </w:r>
      <w:r>
        <w:rPr>
          <w:bCs/>
          <w:sz w:val="20"/>
          <w:szCs w:val="32"/>
        </w:rPr>
        <w:t xml:space="preserve"> </w:t>
      </w:r>
      <w:r>
        <w:rPr>
          <w:bCs/>
          <w:sz w:val="20"/>
          <w:szCs w:val="32"/>
        </w:rPr>
        <mc:AlternateContent>
          <mc:Choice Requires="wps">
            <w:drawing>
              <wp:anchor distT="0" distB="0" distL="114300" distR="114300" simplePos="0" relativeHeight="251667456" behindDoc="0" locked="1" layoutInCell="1" allowOverlap="1">
                <wp:simplePos x="0" y="0"/>
                <wp:positionH relativeFrom="column">
                  <wp:posOffset>3435350</wp:posOffset>
                </wp:positionH>
                <wp:positionV relativeFrom="paragraph">
                  <wp:posOffset>-590550</wp:posOffset>
                </wp:positionV>
                <wp:extent cx="2171700" cy="590550"/>
                <wp:effectExtent l="393065" t="6350" r="26035" b="266700"/>
                <wp:wrapNone/>
                <wp:docPr id="11" name="圆角矩形标注 11"/>
                <wp:cNvGraphicFramePr/>
                <a:graphic xmlns:a="http://schemas.openxmlformats.org/drawingml/2006/main">
                  <a:graphicData uri="http://schemas.microsoft.com/office/word/2010/wordprocessingShape">
                    <wps:wsp>
                      <wps:cNvSpPr/>
                      <wps:spPr>
                        <a:xfrm>
                          <a:off x="0" y="0"/>
                          <a:ext cx="2171700" cy="590550"/>
                        </a:xfrm>
                        <a:prstGeom prst="wedgeRoundRectCallout">
                          <a:avLst>
                            <a:gd name="adj1" fmla="val -65792"/>
                            <a:gd name="adj2" fmla="val 9086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1DE206B">
                            <w:pPr>
                              <w:rPr>
                                <w:rFonts w:hint="eastAsia"/>
                              </w:rPr>
                            </w:pPr>
                            <w:r>
                              <w:rPr>
                                <w:rFonts w:hint="eastAsia"/>
                              </w:rPr>
                              <w:t>四号，加粗，居中，</w:t>
                            </w:r>
                            <w:r>
                              <w:rPr>
                                <w:rFonts w:hint="eastAsia"/>
                                <w:smallCaps/>
                                <w:kern w:val="0"/>
                                <w:szCs w:val="21"/>
                                <w:lang w:val="es-ES"/>
                              </w:rPr>
                              <w:t>小型大写字母、首字母大写</w:t>
                            </w:r>
                          </w:p>
                        </w:txbxContent>
                      </wps:txbx>
                      <wps:bodyPr upright="1"/>
                    </wps:wsp>
                  </a:graphicData>
                </a:graphic>
              </wp:anchor>
            </w:drawing>
          </mc:Choice>
          <mc:Fallback>
            <w:pict>
              <v:shape id="_x0000_s1026" o:spid="_x0000_s1026" o:spt="62" type="#_x0000_t62" style="position:absolute;left:0pt;margin-left:270.5pt;margin-top:-46.5pt;height:46.5pt;width:171pt;z-index:251667456;mso-width-relative:page;mso-height-relative:page;" fillcolor="#FFFFFF" filled="t" stroked="t" coordsize="21600,21600" o:gfxdata="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xyHk3NkAAAAI&#10;AQAADwAAAAAAAAABACAAAAAiAAAAZHJzL2Rvd25yZXYueG1sUEsBAhQAFAAAAAgAh07iQIPOwMJU&#10;AgAAvgQAAA4AAAAAAAAAAQAgAAAAKAEAAGRycy9lMm9Eb2MueG1sUEsFBgAAAAAGAAYAWQEAAO4F&#10;AAAAAA==&#10;" adj="-3411,30426,14400">
                <v:fill on="t" focussize="0,0"/>
                <v:stroke color="#000000" joinstyle="miter"/>
                <v:imagedata o:title=""/>
                <o:lock v:ext="edit" aspectratio="f"/>
                <v:textbox>
                  <w:txbxContent>
                    <w:p w14:paraId="31DE206B">
                      <w:pPr>
                        <w:rPr>
                          <w:rFonts w:hint="eastAsia"/>
                        </w:rPr>
                      </w:pPr>
                      <w:r>
                        <w:rPr>
                          <w:rFonts w:hint="eastAsia"/>
                        </w:rPr>
                        <w:t>四号，加粗，居中，</w:t>
                      </w:r>
                      <w:r>
                        <w:rPr>
                          <w:rFonts w:hint="eastAsia"/>
                          <w:smallCaps/>
                          <w:kern w:val="0"/>
                          <w:szCs w:val="21"/>
                          <w:lang w:val="es-ES"/>
                        </w:rPr>
                        <w:t>小型大写字母、首字母大写</w:t>
                      </w:r>
                    </w:p>
                  </w:txbxContent>
                </v:textbox>
                <w10:anchorlock/>
              </v:shape>
            </w:pict>
          </mc:Fallback>
        </mc:AlternateContent>
      </w:r>
    </w:p>
    <w:p w14:paraId="2E8D20A8">
      <w:pPr>
        <w:spacing w:line="360" w:lineRule="auto"/>
        <w:jc w:val="center"/>
        <w:rPr>
          <w:b/>
          <w:sz w:val="24"/>
          <w:lang w:val="it-IT"/>
        </w:rPr>
      </w:pPr>
      <w:r>
        <w:rPr>
          <w:rFonts w:hint="eastAsia"/>
          <w:b/>
          <w:sz w:val="24"/>
          <w:lang w:val="it-IT"/>
        </w:rPr>
        <w:t>（空一行）</w:t>
      </w:r>
    </w:p>
    <w:p w14:paraId="279AF488">
      <w:pPr>
        <w:spacing w:line="360" w:lineRule="auto"/>
        <w:ind w:firstLine="554" w:firstLineChars="277"/>
        <w:rPr>
          <w:rFonts w:hint="default" w:ascii="Times New Roman Regular" w:hAnsi="Times New Roman Regular" w:cs="Times New Roman Regular"/>
          <w:b w:val="0"/>
          <w:i w:val="0"/>
          <w:sz w:val="24"/>
          <w:lang w:val="it-IT"/>
        </w:rPr>
      </w:pPr>
      <w:r>
        <w:rPr>
          <w:rFonts w:hint="default" w:ascii="Times New Roman Regular" w:hAnsi="Times New Roman Regular" w:cs="Times New Roman Regular"/>
          <w:b w:val="0"/>
          <w:i w:val="0"/>
          <w:sz w:val="20"/>
        </w:rPr>
        <mc:AlternateContent>
          <mc:Choice Requires="wps">
            <w:drawing>
              <wp:anchor distT="0" distB="0" distL="114300" distR="114300" simplePos="0" relativeHeight="251669504" behindDoc="0" locked="1" layoutInCell="1" allowOverlap="1">
                <wp:simplePos x="0" y="0"/>
                <wp:positionH relativeFrom="column">
                  <wp:posOffset>0</wp:posOffset>
                </wp:positionH>
                <wp:positionV relativeFrom="paragraph">
                  <wp:posOffset>24765</wp:posOffset>
                </wp:positionV>
                <wp:extent cx="342900" cy="198120"/>
                <wp:effectExtent l="7620" t="20320" r="30480" b="35560"/>
                <wp:wrapNone/>
                <wp:docPr id="7" name="左右箭头 7"/>
                <wp:cNvGraphicFramePr/>
                <a:graphic xmlns:a="http://schemas.openxmlformats.org/drawingml/2006/main">
                  <a:graphicData uri="http://schemas.microsoft.com/office/word/2010/wordprocessingShape">
                    <wps:wsp>
                      <wps:cNvSpPr/>
                      <wps:spPr>
                        <a:xfrm>
                          <a:off x="0" y="0"/>
                          <a:ext cx="342900" cy="198120"/>
                        </a:xfrm>
                        <a:prstGeom prst="leftRightArrow">
                          <a:avLst>
                            <a:gd name="adj1" fmla="val 50000"/>
                            <a:gd name="adj2" fmla="val 34615"/>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69" type="#_x0000_t69" style="position:absolute;left:0pt;margin-left:0pt;margin-top:1.95pt;height:15.6pt;width:27pt;z-index:251669504;mso-width-relative:page;mso-height-relative:page;" fillcolor="#FFFFFF" filled="t" stroked="t" coordsize="21600,21600" o:gfxdata="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" adj="4319,5400">
                <v:fill on="t" focussize="0,0"/>
                <v:stroke color="#000000" joinstyle="miter"/>
                <v:imagedata o:title=""/>
                <o:lock v:ext="edit" aspectratio="f"/>
                <w10:anchorlock/>
              </v:shape>
            </w:pict>
          </mc:Fallback>
        </mc:AlternateContent>
      </w:r>
      <w:r>
        <w:rPr>
          <w:rFonts w:hint="default" w:ascii="Times New Roman Regular" w:hAnsi="Times New Roman Regular" w:cs="Times New Roman Regular"/>
          <w:b w:val="0"/>
          <w:bCs/>
          <w:i w:val="0"/>
          <w:sz w:val="20"/>
          <w:szCs w:val="32"/>
        </w:rPr>
        <mc:AlternateContent>
          <mc:Choice Requires="wps">
            <w:drawing>
              <wp:anchor distT="0" distB="0" distL="114300" distR="114300" simplePos="0" relativeHeight="251668480" behindDoc="0" locked="1" layoutInCell="1" allowOverlap="1">
                <wp:simplePos x="0" y="0"/>
                <wp:positionH relativeFrom="column">
                  <wp:posOffset>-69850</wp:posOffset>
                </wp:positionH>
                <wp:positionV relativeFrom="paragraph">
                  <wp:posOffset>-521335</wp:posOffset>
                </wp:positionV>
                <wp:extent cx="1371600" cy="297180"/>
                <wp:effectExtent l="6350" t="6350" r="19050" b="382270"/>
                <wp:wrapNone/>
                <wp:docPr id="8" name="圆角矩形标注 8"/>
                <wp:cNvGraphicFramePr/>
                <a:graphic xmlns:a="http://schemas.openxmlformats.org/drawingml/2006/main">
                  <a:graphicData uri="http://schemas.microsoft.com/office/word/2010/wordprocessingShape">
                    <wps:wsp>
                      <wps:cNvSpPr/>
                      <wps:spPr>
                        <a:xfrm>
                          <a:off x="0" y="0"/>
                          <a:ext cx="1371600" cy="297180"/>
                        </a:xfrm>
                        <a:prstGeom prst="wedgeRoundRectCallout">
                          <a:avLst>
                            <a:gd name="adj1" fmla="val -47917"/>
                            <a:gd name="adj2" fmla="val 164958"/>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0F6368B">
                            <w:pPr>
                              <w:rPr>
                                <w:rFonts w:hint="eastAsia"/>
                              </w:rPr>
                            </w:pPr>
                            <w:r>
                              <w:rPr>
                                <w:rFonts w:hint="eastAsia"/>
                              </w:rPr>
                              <w:t>各段首行空5字符</w:t>
                            </w:r>
                          </w:p>
                        </w:txbxContent>
                      </wps:txbx>
                      <wps:bodyPr upright="1"/>
                    </wps:wsp>
                  </a:graphicData>
                </a:graphic>
              </wp:anchor>
            </w:drawing>
          </mc:Choice>
          <mc:Fallback>
            <w:pict>
              <v:shape id="_x0000_s1026" o:spid="_x0000_s1026" o:spt="62" type="#_x0000_t62" style="position:absolute;left:0pt;margin-left:-5.5pt;margin-top:-41.05pt;height:23.4pt;width:108pt;z-index:251668480;mso-width-relative:page;mso-height-relative:page;" fillcolor="#FFFFFF" filled="t" stroked="t" coordsize="21600,21600" o:gfxdata="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D75u0r1gAAAAsBAAAP&#10;AAAAAAAAAAEAIAAAACIAAABkcnMvZG93bnJldi54bWxQSwECFAAUAAAACACHTuJAHz+FVVMCAAC9&#10;BAAADgAAAAAAAAABACAAAAAlAQAAZHJzL2Uyb0RvYy54bWxQSwUGAAAAAAYABgBZAQAA6gUAAAAA&#10;" adj="450,46431,14400">
                <v:fill on="t" focussize="0,0"/>
                <v:stroke color="#000000" joinstyle="miter"/>
                <v:imagedata o:title=""/>
                <o:lock v:ext="edit" aspectratio="f"/>
                <v:textbox>
                  <w:txbxContent>
                    <w:p w14:paraId="40F6368B">
                      <w:pPr>
                        <w:rPr>
                          <w:rFonts w:hint="eastAsia"/>
                        </w:rPr>
                      </w:pPr>
                      <w:r>
                        <w:rPr>
                          <w:rFonts w:hint="eastAsia"/>
                        </w:rPr>
                        <w:t>各段首行空5字符</w:t>
                      </w:r>
                    </w:p>
                  </w:txbxContent>
                </v:textbox>
                <w10:anchorlock/>
              </v:shape>
            </w:pict>
          </mc:Fallback>
        </mc:AlternateContent>
      </w:r>
      <w:r>
        <w:rPr>
          <w:rFonts w:hint="default" w:ascii="Times New Roman Regular" w:hAnsi="Times New Roman Regular" w:cs="Times New Roman Regular"/>
          <w:b w:val="0"/>
          <w:i w:val="0"/>
          <w:sz w:val="24"/>
          <w:lang w:val="it-IT"/>
        </w:rPr>
        <w:t>Le ricerche fatte sulla formazione delle parole e sull’acquisizione delle lingue vantano una lunga tradizione e giocano un ruolo molto importante nel settore della ricerca linguistica. Oltre a mettere a confronto la formazione delle parole nella lingua italiana e in quella cinese, la presente ricerca focalizza l’attenzione anche sul transfer che avviene durante l’acquisizione dei meccanismi di formazione delle parole in italiano da parte di studenti cinesi. I risultati ottenuti avranno la capacità non solo di stimolare una conoscenza più approfondita delle regole generali e delle peculiarità dei processi di formazione delle parole italiane e cinesi, ma anche di offrire spunti di riflessione agli studenti che apprendono l’italiano e alla didattica dell’italiano in Cina.</w:t>
      </w:r>
    </w:p>
    <w:p w14:paraId="15197E7F">
      <w:pPr>
        <w:spacing w:line="360" w:lineRule="auto"/>
        <w:ind w:firstLine="424" w:firstLineChars="177"/>
        <w:rPr>
          <w:rFonts w:hint="default" w:ascii="Times New Roman Regular" w:hAnsi="Times New Roman Regular" w:cs="Times New Roman Regular"/>
          <w:b w:val="0"/>
          <w:i w:val="0"/>
          <w:sz w:val="24"/>
          <w:lang w:val="it-IT"/>
        </w:rPr>
      </w:pPr>
      <w:r>
        <w:rPr>
          <w:rFonts w:hint="default" w:ascii="Times New Roman Regular" w:hAnsi="Times New Roman Regular" w:cs="Times New Roman Regular"/>
          <w:b w:val="0"/>
          <w:i w:val="0"/>
          <w:sz w:val="24"/>
          <w:lang w:val="it-IT"/>
        </w:rPr>
        <w:t xml:space="preserve">Approfondendo con maggior rigore lo schema della presente tesi, si può aggiungere che è divisa in quattro capitoli. Il primo capitolo è un panorama generale, in cui si parla soprattutto delle basi teoriche e della metodologia della ricerca; solamente dopo aver fatto una rassegna della letteratura sul tema, si arriva a parlare dello scopo e il significato dell’elaborato. Il secondo e il terzo capitolo sono il corpo della tesi, al loro interno vengono analizzate alcune tipologie di derivazione e composizione delle parole sia in italiano che in cinese, citando vari esempi e consultando il corpus di entrate di un dizionario. In seguito, attraverso il contrasto, si cominciano a cercare alcune somiglianze e differenze tra la formazione delle parole in queste due lingue. Il quarto capitolo, essendo la parte empirica della tesi, pone l’attenzione sull’acquisizione degli studenti cinesi di parole italiane, che si presenta come un’indagine linguistica sull’ acquisizione della formazione delle parole e si basa sulla teoria del transfer linguistico. </w:t>
      </w:r>
    </w:p>
    <w:p w14:paraId="6A450589">
      <w:pPr>
        <w:spacing w:line="360" w:lineRule="auto"/>
        <w:ind w:firstLine="544" w:firstLineChars="227"/>
        <w:rPr>
          <w:rFonts w:hint="default" w:ascii="Times New Roman Regular" w:hAnsi="Times New Roman Regular" w:eastAsia="Songti SC" w:cs="Times New Roman Regular"/>
          <w:b w:val="0"/>
          <w:i w:val="0"/>
          <w:sz w:val="24"/>
          <w:lang w:val="it-IT"/>
        </w:rPr>
      </w:pPr>
      <w:r>
        <w:rPr>
          <w:rFonts w:hint="default" w:ascii="Times New Roman Regular" w:hAnsi="Times New Roman Regular" w:cs="Times New Roman Regular"/>
          <w:b w:val="0"/>
          <w:i w:val="0"/>
          <w:sz w:val="24"/>
          <w:lang w:val="it-IT"/>
        </w:rPr>
        <w:t>Grazie alla ricerca svolta, si può osservare che: nonostante il cinese e l’italiano siano molto distanti dal punto di vista tipologico, tuttavia, esistono, oltre alle differenze anche somiglianze nella formazione delle parole italiane e cinesi. Ciò permette di riscontrare la presenza sia di un transfer positivo che di uno negativo nell’acquisizione della formazione delle parole italiane da parte di studenti cinesi. Per questo motivo, nel momento in cui gli studenti apprendono la formazione delle parole in italiano sarebbe meglio che approfittassero del transfer positivo ed evitassero quello negativo.</w:t>
      </w:r>
      <w:r>
        <w:rPr>
          <w:rFonts w:hint="default" w:ascii="Times New Roman Regular" w:hAnsi="Times New Roman Regular" w:cs="Times New Roman Regular"/>
          <w:b w:val="0"/>
          <w:i w:val="0"/>
          <w:sz w:val="20"/>
          <w:lang w:val="it-IT"/>
        </w:rPr>
        <w:t xml:space="preserve"> </w:t>
      </w:r>
      <w:r>
        <w:rPr>
          <w:rFonts w:hint="default" w:ascii="Times New Roman Regular" w:hAnsi="Times New Roman Regular" w:cs="Times New Roman Regular"/>
          <w:b w:val="0"/>
          <w:i w:val="0"/>
          <w:sz w:val="20"/>
        </w:rPr>
        <mc:AlternateContent>
          <mc:Choice Requires="wps">
            <w:drawing>
              <wp:anchor distT="0" distB="0" distL="114300" distR="114300" simplePos="0" relativeHeight="251670528" behindDoc="0" locked="1" layoutInCell="1" allowOverlap="1">
                <wp:simplePos x="0" y="0"/>
                <wp:positionH relativeFrom="column">
                  <wp:posOffset>1625600</wp:posOffset>
                </wp:positionH>
                <wp:positionV relativeFrom="paragraph">
                  <wp:posOffset>815975</wp:posOffset>
                </wp:positionV>
                <wp:extent cx="1943100" cy="297180"/>
                <wp:effectExtent l="29845" t="148590" r="8255" b="11430"/>
                <wp:wrapNone/>
                <wp:docPr id="9" name="圆角矩形标注 9"/>
                <wp:cNvGraphicFramePr/>
                <a:graphic xmlns:a="http://schemas.openxmlformats.org/drawingml/2006/main">
                  <a:graphicData uri="http://schemas.microsoft.com/office/word/2010/wordprocessingShape">
                    <wps:wsp>
                      <wps:cNvSpPr/>
                      <wps:spPr>
                        <a:xfrm>
                          <a:off x="0" y="0"/>
                          <a:ext cx="1943100" cy="297180"/>
                        </a:xfrm>
                        <a:prstGeom prst="wedgeRoundRectCallout">
                          <a:avLst>
                            <a:gd name="adj1" fmla="val -49019"/>
                            <a:gd name="adj2" fmla="val -95083"/>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4FE7C5FB">
                            <w:pPr>
                              <w:rPr>
                                <w:rFonts w:hint="eastAsia"/>
                              </w:rPr>
                            </w:pPr>
                            <w:r>
                              <w:rPr>
                                <w:rFonts w:hint="eastAsia"/>
                              </w:rPr>
                              <w:t>小四，1.5倍行距，两端对齐</w:t>
                            </w:r>
                          </w:p>
                        </w:txbxContent>
                      </wps:txbx>
                      <wps:bodyPr upright="1"/>
                    </wps:wsp>
                  </a:graphicData>
                </a:graphic>
              </wp:anchor>
            </w:drawing>
          </mc:Choice>
          <mc:Fallback>
            <w:pict>
              <v:shape id="_x0000_s1026" o:spid="_x0000_s1026" o:spt="62" type="#_x0000_t62" style="position:absolute;left:0pt;margin-left:128pt;margin-top:64.25pt;height:23.4pt;width:153pt;z-index:251670528;mso-width-relative:page;mso-height-relative:page;" fillcolor="#FFFFFF" filled="t" stroked="t" coordsize="21600,21600" o:gfxdata="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" adj="212,-9738,14400">
                <v:fill on="t" focussize="0,0"/>
                <v:stroke color="#000000" joinstyle="miter"/>
                <v:imagedata o:title=""/>
                <o:lock v:ext="edit" aspectratio="f"/>
                <v:textbox>
                  <w:txbxContent>
                    <w:p w14:paraId="4FE7C5FB">
                      <w:pPr>
                        <w:rPr>
                          <w:rFonts w:hint="eastAsia"/>
                        </w:rPr>
                      </w:pPr>
                      <w:r>
                        <w:rPr>
                          <w:rFonts w:hint="eastAsia"/>
                        </w:rPr>
                        <w:t>小四，1.5倍行距，两端对齐</w:t>
                      </w:r>
                    </w:p>
                  </w:txbxContent>
                </v:textbox>
                <w10:anchorlock/>
              </v:shape>
            </w:pict>
          </mc:Fallback>
        </mc:AlternateContent>
      </w:r>
    </w:p>
    <w:p w14:paraId="480675F7">
      <w:pPr>
        <w:spacing w:line="360" w:lineRule="auto"/>
        <w:ind w:firstLine="424" w:firstLineChars="177"/>
        <w:rPr>
          <w:rFonts w:hint="default" w:ascii="Times New Roman Regular" w:hAnsi="Times New Roman Regular" w:eastAsia="Songti SC" w:cs="Times New Roman Regular"/>
          <w:b w:val="0"/>
          <w:i w:val="0"/>
          <w:sz w:val="24"/>
          <w:lang w:val="it-IT"/>
        </w:rPr>
      </w:pPr>
    </w:p>
    <w:p w14:paraId="626FC9D7">
      <w:pPr>
        <w:spacing w:line="360" w:lineRule="auto"/>
        <w:rPr>
          <w:rFonts w:hint="default" w:ascii="Times New Roman Regular" w:hAnsi="Times New Roman Regular" w:eastAsia="Songti SC" w:cs="Times New Roman Regular"/>
          <w:b w:val="0"/>
          <w:i w:val="0"/>
          <w:sz w:val="24"/>
          <w:lang w:val="it-IT"/>
        </w:rPr>
      </w:pPr>
      <w:r>
        <w:rPr>
          <w:rFonts w:hint="default" w:ascii="Times New Roman Regular" w:hAnsi="Times New Roman Regular" w:eastAsia="Songti SC" w:cs="Times New Roman Regular"/>
          <w:b w:val="0"/>
          <w:i w:val="0"/>
          <w:sz w:val="24"/>
          <w:lang w:val="it-IT"/>
        </w:rPr>
        <w:t>Paro</w:t>
      </w:r>
      <w:r>
        <w:rPr>
          <w:rFonts w:hint="default" w:ascii="Times New Roman Regular" w:hAnsi="Times New Roman Regular" w:cs="Times New Roman Regular"/>
          <w:b w:val="0"/>
          <w:i w:val="0"/>
          <w:sz w:val="20"/>
        </w:rPr>
        <mc:AlternateContent>
          <mc:Choice Requires="wps">
            <w:drawing>
              <wp:anchor distT="0" distB="0" distL="114300" distR="114300" simplePos="0" relativeHeight="251671552" behindDoc="0" locked="1" layoutInCell="1" allowOverlap="1">
                <wp:simplePos x="0" y="0"/>
                <wp:positionH relativeFrom="column">
                  <wp:posOffset>120650</wp:posOffset>
                </wp:positionH>
                <wp:positionV relativeFrom="paragraph">
                  <wp:posOffset>1123315</wp:posOffset>
                </wp:positionV>
                <wp:extent cx="1762125" cy="561975"/>
                <wp:effectExtent l="14605" t="413385" r="26670" b="15240"/>
                <wp:wrapNone/>
                <wp:docPr id="13" name="圆角矩形标注 13"/>
                <wp:cNvGraphicFramePr/>
                <a:graphic xmlns:a="http://schemas.openxmlformats.org/drawingml/2006/main">
                  <a:graphicData uri="http://schemas.microsoft.com/office/word/2010/wordprocessingShape">
                    <wps:wsp>
                      <wps:cNvSpPr/>
                      <wps:spPr>
                        <a:xfrm>
                          <a:off x="0" y="0"/>
                          <a:ext cx="1762125" cy="561975"/>
                        </a:xfrm>
                        <a:prstGeom prst="wedgeRoundRectCallout">
                          <a:avLst>
                            <a:gd name="adj1" fmla="val -49602"/>
                            <a:gd name="adj2" fmla="val -12017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3C9C41E7">
                            <w:pPr>
                              <w:rPr>
                                <w:rFonts w:hint="eastAsia"/>
                              </w:rPr>
                            </w:pPr>
                            <w:r>
                              <w:t>“</w:t>
                            </w:r>
                            <w:r>
                              <w:rPr>
                                <w:rFonts w:hint="eastAsia"/>
                                <w:b/>
                              </w:rPr>
                              <w:t>Parole</w:t>
                            </w:r>
                            <w:r>
                              <w:rPr>
                                <w:b/>
                              </w:rPr>
                              <w:t xml:space="preserve"> </w:t>
                            </w:r>
                            <w:r>
                              <w:rPr>
                                <w:rFonts w:hint="eastAsia"/>
                                <w:b/>
                              </w:rPr>
                              <w:t>chiave</w:t>
                            </w:r>
                            <w:r>
                              <w:rPr>
                                <w:rFonts w:hint="eastAsia"/>
                              </w:rPr>
                              <w:t>”首字母大写，小四，加粗</w:t>
                            </w:r>
                          </w:p>
                        </w:txbxContent>
                      </wps:txbx>
                      <wps:bodyPr upright="1"/>
                    </wps:wsp>
                  </a:graphicData>
                </a:graphic>
              </wp:anchor>
            </w:drawing>
          </mc:Choice>
          <mc:Fallback>
            <w:pict>
              <v:shape id="_x0000_s1026" o:spid="_x0000_s1026" o:spt="62" type="#_x0000_t62" style="position:absolute;left:0pt;margin-left:9.5pt;margin-top:88.45pt;height:44.25pt;width:138.75pt;z-index:251671552;mso-width-relative:page;mso-height-relative:page;" fillcolor="#FFFFFF" filled="t" stroked="t" coordsize="21600,21600" o:gfxdata="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Db7kwLaAAAACgEA&#10;AA8AAAAAAAAAAQAgAAAAIgAAAGRycy9kb3ducmV2LnhtbFBLAQIUABQAAAAIAIdO4kAj9QKRUQIA&#10;AMAEAAAOAAAAAAAAAAEAIAAAACkBAABkcnMvZTJvRG9jLnhtbFBLBQYAAAAABgAGAFkBAADsBQAA&#10;AAA=&#10;" adj="86,-15157,14400">
                <v:fill on="t" focussize="0,0"/>
                <v:stroke color="#000000" joinstyle="miter"/>
                <v:imagedata o:title=""/>
                <o:lock v:ext="edit" aspectratio="f"/>
                <v:textbox>
                  <w:txbxContent>
                    <w:p w14:paraId="3C9C41E7">
                      <w:pPr>
                        <w:rPr>
                          <w:rFonts w:hint="eastAsia"/>
                        </w:rPr>
                      </w:pPr>
                      <w:r>
                        <w:t>“</w:t>
                      </w:r>
                      <w:r>
                        <w:rPr>
                          <w:rFonts w:hint="eastAsia"/>
                          <w:b/>
                        </w:rPr>
                        <w:t>Parole</w:t>
                      </w:r>
                      <w:r>
                        <w:rPr>
                          <w:b/>
                        </w:rPr>
                        <w:t xml:space="preserve"> </w:t>
                      </w:r>
                      <w:r>
                        <w:rPr>
                          <w:rFonts w:hint="eastAsia"/>
                          <w:b/>
                        </w:rPr>
                        <w:t>chiave</w:t>
                      </w:r>
                      <w:r>
                        <w:rPr>
                          <w:rFonts w:hint="eastAsia"/>
                        </w:rPr>
                        <w:t>”首字母大写，小四，加粗</w:t>
                      </w:r>
                    </w:p>
                  </w:txbxContent>
                </v:textbox>
                <w10:anchorlock/>
              </v:shape>
            </w:pict>
          </mc:Fallback>
        </mc:AlternateContent>
      </w:r>
      <w:r>
        <w:rPr>
          <w:rFonts w:hint="default" w:ascii="Times New Roman Regular" w:hAnsi="Times New Roman Regular" w:eastAsia="Songti SC" w:cs="Times New Roman Regular"/>
          <w:b w:val="0"/>
          <w:i w:val="0"/>
          <w:sz w:val="24"/>
          <w:lang w:val="it-IT"/>
        </w:rPr>
        <w:t xml:space="preserve">le chiave: analisi contrastiva; formazione delle parole; indagine linguistica; transfer di lingua </w:t>
      </w:r>
      <w:r>
        <w:rPr>
          <w:rFonts w:hint="default" w:ascii="Times New Roman Regular" w:hAnsi="Times New Roman Regular" w:cs="Times New Roman Regular"/>
          <w:b w:val="0"/>
          <w:i w:val="0"/>
          <w:sz w:val="20"/>
        </w:rPr>
        <mc:AlternateContent>
          <mc:Choice Requires="wps">
            <w:drawing>
              <wp:anchor distT="0" distB="0" distL="114300" distR="114300" simplePos="0" relativeHeight="251672576" behindDoc="0" locked="1" layoutInCell="1" allowOverlap="1">
                <wp:simplePos x="0" y="0"/>
                <wp:positionH relativeFrom="column">
                  <wp:posOffset>2914650</wp:posOffset>
                </wp:positionH>
                <wp:positionV relativeFrom="paragraph">
                  <wp:posOffset>937895</wp:posOffset>
                </wp:positionV>
                <wp:extent cx="2247900" cy="933450"/>
                <wp:effectExtent l="78740" t="587375" r="10160" b="28575"/>
                <wp:wrapNone/>
                <wp:docPr id="6" name="圆角矩形标注 6"/>
                <wp:cNvGraphicFramePr/>
                <a:graphic xmlns:a="http://schemas.openxmlformats.org/drawingml/2006/main">
                  <a:graphicData uri="http://schemas.microsoft.com/office/word/2010/wordprocessingShape">
                    <wps:wsp>
                      <wps:cNvSpPr/>
                      <wps:spPr>
                        <a:xfrm>
                          <a:off x="0" y="0"/>
                          <a:ext cx="2247900" cy="933450"/>
                        </a:xfrm>
                        <a:prstGeom prst="wedgeRoundRectCallout">
                          <a:avLst>
                            <a:gd name="adj1" fmla="val -52431"/>
                            <a:gd name="adj2" fmla="val -110681"/>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61867475">
                            <w:pPr>
                              <w:ind w:firstLine="420" w:firstLineChars="200"/>
                              <w:jc w:val="left"/>
                              <w:rPr>
                                <w:rFonts w:hint="eastAsia"/>
                              </w:rPr>
                            </w:pPr>
                            <w:r>
                              <w:rPr>
                                <w:rFonts w:hint="eastAsia"/>
                              </w:rPr>
                              <w:t>3-5个关键词，各关键词间用分号隔开，关键词的具体内容不加粗，最后一个关键词后面无标点。</w:t>
                            </w:r>
                          </w:p>
                        </w:txbxContent>
                      </wps:txbx>
                      <wps:bodyPr upright="1"/>
                    </wps:wsp>
                  </a:graphicData>
                </a:graphic>
              </wp:anchor>
            </w:drawing>
          </mc:Choice>
          <mc:Fallback>
            <w:pict>
              <v:shape id="_x0000_s1026" o:spid="_x0000_s1026" o:spt="62" type="#_x0000_t62" style="position:absolute;left:0pt;margin-left:229.5pt;margin-top:73.85pt;height:73.5pt;width:177pt;z-index:251672576;mso-width-relative:page;mso-height-relative:page;" fillcolor="#FFFFFF" filled="t" stroked="t" coordsize="21600,21600" o:gfxdata="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1Ig6odkAAAALAQAA&#10;DwAAAAAAAAABACAAAAAiAAAAZHJzL2Rvd25yZXYueG1sUEsBAhQAFAAAAAgAh07iQIqKeyBRAgAA&#10;vgQAAA4AAAAAAAAAAQAgAAAAKAEAAGRycy9lMm9Eb2MueG1sUEsFBgAAAAAGAAYAWQEAAOsFAAAA&#10;AA==&#10;" adj="-525,-13107,14400">
                <v:fill on="t" focussize="0,0"/>
                <v:stroke color="#000000" joinstyle="miter"/>
                <v:imagedata o:title=""/>
                <o:lock v:ext="edit" aspectratio="f"/>
                <v:textbox>
                  <w:txbxContent>
                    <w:p w14:paraId="61867475">
                      <w:pPr>
                        <w:ind w:firstLine="420" w:firstLineChars="200"/>
                        <w:jc w:val="left"/>
                        <w:rPr>
                          <w:rFonts w:hint="eastAsia"/>
                        </w:rPr>
                      </w:pPr>
                      <w:r>
                        <w:rPr>
                          <w:rFonts w:hint="eastAsia"/>
                        </w:rPr>
                        <w:t>3-5个关键词，各关键词间用分号隔开，关键词的具体内容不加粗，最后一个关键词后面无标点。</w:t>
                      </w:r>
                    </w:p>
                  </w:txbxContent>
                </v:textbox>
                <w10:anchorlock/>
              </v:shape>
            </w:pict>
          </mc:Fallback>
        </mc:AlternateContent>
      </w:r>
    </w:p>
    <w:bookmarkEnd w:id="1"/>
    <w:p w14:paraId="3D109983">
      <w:pPr>
        <w:widowControl/>
        <w:jc w:val="left"/>
        <w:rPr>
          <w:rFonts w:hint="eastAsia"/>
          <w:lang w:val="it-IT"/>
        </w:rPr>
      </w:pPr>
    </w:p>
    <w:p w14:paraId="52A70866">
      <w:pPr>
        <w:spacing w:line="360" w:lineRule="auto"/>
        <w:rPr>
          <w:rFonts w:hint="default" w:ascii="Times New Roman" w:hAnsi="Times New Roman" w:cs="Times New Roman"/>
          <w:sz w:val="28"/>
          <w:highlight w:val="none"/>
          <w:lang w:val="en-US" w:eastAsia="zh-CN"/>
        </w:rPr>
      </w:pPr>
    </w:p>
    <w:p w14:paraId="3ACD46DC">
      <w:pPr>
        <w:spacing w:line="360" w:lineRule="auto"/>
        <w:rPr>
          <w:rFonts w:hint="default" w:ascii="Times New Roman" w:hAnsi="Times New Roman" w:cs="Times New Roman"/>
          <w:sz w:val="28"/>
          <w:highlight w:val="none"/>
          <w:lang w:val="en-US" w:eastAsia="zh-CN"/>
        </w:rPr>
      </w:pPr>
    </w:p>
    <w:p w14:paraId="5A6E088F">
      <w:pPr>
        <w:spacing w:line="360" w:lineRule="auto"/>
        <w:rPr>
          <w:rFonts w:hint="default" w:ascii="Times New Roman" w:hAnsi="Times New Roman" w:cs="Times New Roman"/>
          <w:sz w:val="28"/>
          <w:highlight w:val="none"/>
          <w:lang w:val="en-US" w:eastAsia="zh-CN"/>
        </w:rPr>
      </w:pPr>
    </w:p>
    <w:p w14:paraId="418AE64F">
      <w:pPr>
        <w:spacing w:line="360" w:lineRule="auto"/>
        <w:rPr>
          <w:rFonts w:hint="default" w:ascii="Times New Roman" w:hAnsi="Times New Roman" w:cs="Times New Roman"/>
          <w:sz w:val="28"/>
          <w:highlight w:val="none"/>
          <w:lang w:val="en-US" w:eastAsia="zh-CN"/>
        </w:rPr>
      </w:pPr>
    </w:p>
    <w:p w14:paraId="22821F4E">
      <w:pPr>
        <w:spacing w:line="360" w:lineRule="auto"/>
        <w:rPr>
          <w:rFonts w:hint="default" w:ascii="Times New Roman" w:hAnsi="Times New Roman" w:cs="Times New Roman"/>
          <w:sz w:val="28"/>
          <w:highlight w:val="none"/>
          <w:lang w:val="en-US" w:eastAsia="zh-CN"/>
        </w:rPr>
      </w:pPr>
    </w:p>
    <w:p w14:paraId="60FFC2F2">
      <w:pPr>
        <w:spacing w:line="360" w:lineRule="auto"/>
        <w:rPr>
          <w:rFonts w:hint="default" w:ascii="Times New Roman" w:hAnsi="Times New Roman" w:cs="Times New Roman"/>
          <w:sz w:val="28"/>
          <w:highlight w:val="none"/>
          <w:lang w:val="en-US" w:eastAsia="zh-CN"/>
        </w:rPr>
      </w:pPr>
    </w:p>
    <w:p w14:paraId="596A86DA">
      <w:pPr>
        <w:spacing w:line="360" w:lineRule="auto"/>
        <w:rPr>
          <w:rFonts w:hint="default" w:ascii="Times New Roman" w:hAnsi="Times New Roman" w:cs="Times New Roman"/>
          <w:sz w:val="28"/>
          <w:highlight w:val="none"/>
          <w:lang w:val="en-US" w:eastAsia="zh-CN"/>
        </w:rPr>
      </w:pPr>
    </w:p>
    <w:p w14:paraId="06EBD303">
      <w:pPr>
        <w:spacing w:line="360" w:lineRule="auto"/>
        <w:rPr>
          <w:rFonts w:hint="default" w:ascii="Times New Roman" w:hAnsi="Times New Roman" w:cs="Times New Roman"/>
          <w:sz w:val="28"/>
          <w:highlight w:val="none"/>
          <w:lang w:val="en-US" w:eastAsia="zh-CN"/>
        </w:rPr>
      </w:pPr>
    </w:p>
    <w:p w14:paraId="41F2EA3B">
      <w:pPr>
        <w:spacing w:line="360" w:lineRule="auto"/>
        <w:rPr>
          <w:rFonts w:hint="default" w:ascii="Times New Roman" w:hAnsi="Times New Roman" w:cs="Times New Roman"/>
          <w:sz w:val="28"/>
          <w:highlight w:val="none"/>
          <w:lang w:val="en-US" w:eastAsia="zh-CN"/>
        </w:rPr>
      </w:pPr>
    </w:p>
    <w:p w14:paraId="2B4A4DC9">
      <w:pPr>
        <w:spacing w:line="360" w:lineRule="auto"/>
        <w:rPr>
          <w:rFonts w:hint="default" w:ascii="Times New Roman" w:hAnsi="Times New Roman" w:cs="Times New Roman"/>
          <w:sz w:val="28"/>
          <w:highlight w:val="none"/>
          <w:lang w:val="en-US" w:eastAsia="zh-CN"/>
        </w:rPr>
      </w:pPr>
    </w:p>
    <w:p w14:paraId="1BA1919D">
      <w:pPr>
        <w:spacing w:line="360" w:lineRule="auto"/>
        <w:rPr>
          <w:rFonts w:hint="default" w:ascii="Times New Roman" w:hAnsi="Times New Roman" w:cs="Times New Roman"/>
          <w:sz w:val="28"/>
          <w:highlight w:val="none"/>
          <w:lang w:val="en-US" w:eastAsia="zh-CN"/>
        </w:rPr>
      </w:pPr>
    </w:p>
    <w:p w14:paraId="655E2396">
      <w:pPr>
        <w:spacing w:line="360" w:lineRule="auto"/>
        <w:rPr>
          <w:rFonts w:hint="default" w:ascii="Times New Roman" w:hAnsi="Times New Roman" w:cs="Times New Roman"/>
          <w:sz w:val="28"/>
          <w:highlight w:val="none"/>
          <w:lang w:val="en-US" w:eastAsia="zh-CN"/>
        </w:rPr>
      </w:pPr>
    </w:p>
    <w:p w14:paraId="70F07DCD">
      <w:pPr>
        <w:spacing w:line="360" w:lineRule="auto"/>
        <w:rPr>
          <w:rFonts w:hint="default" w:ascii="Times New Roman" w:hAnsi="Times New Roman" w:cs="Times New Roman"/>
          <w:sz w:val="28"/>
          <w:highlight w:val="none"/>
          <w:lang w:val="en-US" w:eastAsia="zh-CN"/>
        </w:rPr>
      </w:pPr>
    </w:p>
    <w:p w14:paraId="75D71FFC">
      <w:pPr>
        <w:spacing w:line="360" w:lineRule="auto"/>
        <w:rPr>
          <w:rFonts w:hint="default" w:ascii="Times New Roman" w:hAnsi="Times New Roman" w:cs="Times New Roman"/>
          <w:sz w:val="28"/>
          <w:highlight w:val="none"/>
          <w:lang w:val="en-US" w:eastAsia="zh-CN"/>
        </w:rPr>
      </w:pPr>
    </w:p>
    <w:p w14:paraId="72315CC8">
      <w:pPr>
        <w:spacing w:line="360" w:lineRule="auto"/>
        <w:rPr>
          <w:rFonts w:hint="default" w:ascii="Times New Roman" w:hAnsi="Times New Roman" w:cs="Times New Roman"/>
          <w:sz w:val="28"/>
          <w:highlight w:val="none"/>
          <w:lang w:val="en-US" w:eastAsia="zh-CN"/>
        </w:rPr>
      </w:pPr>
    </w:p>
    <w:p w14:paraId="60C300FA">
      <w:pPr>
        <w:spacing w:line="360" w:lineRule="auto"/>
        <w:rPr>
          <w:rFonts w:hint="default" w:ascii="Times New Roman" w:hAnsi="Times New Roman" w:cs="Times New Roman"/>
          <w:sz w:val="28"/>
          <w:highlight w:val="none"/>
          <w:lang w:val="en-US" w:eastAsia="zh-CN"/>
        </w:rPr>
      </w:pPr>
    </w:p>
    <w:p w14:paraId="250DA146">
      <w:pPr>
        <w:spacing w:line="360" w:lineRule="auto"/>
        <w:rPr>
          <w:rFonts w:hint="default" w:ascii="Times New Roman" w:hAnsi="Times New Roman" w:cs="Times New Roman"/>
          <w:sz w:val="28"/>
          <w:highlight w:val="none"/>
          <w:lang w:val="en-US" w:eastAsia="zh-CN"/>
        </w:rPr>
      </w:pPr>
    </w:p>
    <w:p w14:paraId="3637740A">
      <w:pPr>
        <w:spacing w:line="360" w:lineRule="auto"/>
        <w:rPr>
          <w:rFonts w:hint="default" w:ascii="Times New Roman" w:hAnsi="Times New Roman" w:cs="Times New Roman"/>
          <w:sz w:val="28"/>
          <w:highlight w:val="none"/>
          <w:lang w:val="en-US" w:eastAsia="zh-CN"/>
        </w:rPr>
      </w:pPr>
    </w:p>
    <w:p w14:paraId="581D7339">
      <w:pPr>
        <w:spacing w:line="360" w:lineRule="auto"/>
        <w:rPr>
          <w:rFonts w:hint="default" w:ascii="Times New Roman" w:hAnsi="Times New Roman" w:cs="Times New Roman"/>
          <w:sz w:val="28"/>
          <w:highlight w:val="none"/>
          <w:lang w:val="en-US" w:eastAsia="zh-CN"/>
        </w:rPr>
      </w:pPr>
    </w:p>
    <w:p w14:paraId="12DF4FE3">
      <w:pPr>
        <w:jc w:val="center"/>
        <w:rPr>
          <w:b/>
          <w:sz w:val="30"/>
          <w:szCs w:val="30"/>
          <w:lang w:val="fr-FR"/>
        </w:rPr>
      </w:pPr>
      <w:r>
        <w:rPr>
          <w:rFonts w:hint="default" w:ascii="黑体" w:hAnsi="黑体" w:eastAsia="黑体" w:cs="黑体"/>
          <w:b/>
          <w:bCs/>
          <w:sz w:val="32"/>
          <w:szCs w:val="32"/>
          <w:highlight w:val="none"/>
          <w:lang w:val="en-US" w:eastAsia="zh-CN"/>
        </w:rPr>
        <w:t>附件4：</w:t>
      </w:r>
      <w:r>
        <w:rPr>
          <w:b/>
          <w:sz w:val="30"/>
          <w:szCs w:val="30"/>
          <w:lang w:val="fr-FR"/>
        </w:rPr>
        <w:t xml:space="preserve">Indice </w:t>
      </w:r>
      <w:r>
        <mc:AlternateContent>
          <mc:Choice Requires="wps">
            <w:drawing>
              <wp:anchor distT="0" distB="0" distL="114300" distR="114300" simplePos="0" relativeHeight="251673600" behindDoc="0" locked="1" layoutInCell="1" allowOverlap="1">
                <wp:simplePos x="0" y="0"/>
                <wp:positionH relativeFrom="column">
                  <wp:posOffset>4210050</wp:posOffset>
                </wp:positionH>
                <wp:positionV relativeFrom="paragraph">
                  <wp:posOffset>1167765</wp:posOffset>
                </wp:positionV>
                <wp:extent cx="1371600" cy="297180"/>
                <wp:effectExtent l="396240" t="6350" r="10160" b="280670"/>
                <wp:wrapNone/>
                <wp:docPr id="15" name="圆角矩形标注 15"/>
                <wp:cNvGraphicFramePr/>
                <a:graphic xmlns:a="http://schemas.openxmlformats.org/drawingml/2006/main">
                  <a:graphicData uri="http://schemas.microsoft.com/office/word/2010/wordprocessingShape">
                    <wps:wsp>
                      <wps:cNvSpPr/>
                      <wps:spPr>
                        <a:xfrm>
                          <a:off x="0" y="0"/>
                          <a:ext cx="1371600" cy="297180"/>
                        </a:xfrm>
                        <a:prstGeom prst="wedgeRoundRectCallout">
                          <a:avLst>
                            <a:gd name="adj1" fmla="val -75324"/>
                            <a:gd name="adj2" fmla="val 136968"/>
                            <a:gd name="adj3" fmla="val 16667"/>
                          </a:avLst>
                        </a:prstGeom>
                        <a:solidFill>
                          <a:srgbClr val="FFFFFF"/>
                        </a:solidFill>
                        <a:ln w="9525" cap="flat" cmpd="sng">
                          <a:solidFill>
                            <a:srgbClr val="000000"/>
                          </a:solidFill>
                          <a:prstDash val="solid"/>
                          <a:miter/>
                          <a:headEnd type="none" w="med" len="med"/>
                          <a:tailEnd type="none" w="med" len="med"/>
                        </a:ln>
                      </wps:spPr>
                      <wps:txbx>
                        <w:txbxContent>
                          <w:p w14:paraId="0692324E">
                            <w:r>
                              <w:rPr>
                                <w:rFonts w:hint="eastAsia"/>
                              </w:rPr>
                              <w:t>英文状态下的句点</w:t>
                            </w:r>
                          </w:p>
                        </w:txbxContent>
                      </wps:txbx>
                      <wps:bodyPr upright="1"/>
                    </wps:wsp>
                  </a:graphicData>
                </a:graphic>
              </wp:anchor>
            </w:drawing>
          </mc:Choice>
          <mc:Fallback>
            <w:pict>
              <v:shape id="_x0000_s1026" o:spid="_x0000_s1026" o:spt="62" type="#_x0000_t62" style="position:absolute;left:0pt;margin-left:331.5pt;margin-top:91.95pt;height:23.4pt;width:108pt;z-index:251673600;mso-width-relative:page;mso-height-relative:page;" fillcolor="#FFFFFF" filled="t" stroked="t" coordsize="21600,21600" o:gfxdata="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ByWIZrYAAAACwEA&#10;AA8AAAAAAAAAAQAgAAAAIgAAAGRycy9kb3ducmV2LnhtbFBLAQIUABQAAAAIAIdO4kBhZEJyUwIA&#10;AL8EAAAOAAAAAAAAAAEAIAAAACcBAABkcnMvZTJvRG9jLnhtbFBLBQYAAAAABgAGAFkBAADsBQAA&#10;AAA=&#10;" adj="-5470,40385,14400">
                <v:fill on="t" focussize="0,0"/>
                <v:stroke color="#000000" joinstyle="miter"/>
                <v:imagedata o:title=""/>
                <o:lock v:ext="edit" aspectratio="f"/>
                <v:textbox>
                  <w:txbxContent>
                    <w:p w14:paraId="0692324E">
                      <w:r>
                        <w:rPr>
                          <w:rFonts w:hint="eastAsia"/>
                        </w:rPr>
                        <w:t>英文状态下的句点</w:t>
                      </w:r>
                    </w:p>
                  </w:txbxContent>
                </v:textbox>
                <w10:anchorlock/>
              </v:shape>
            </w:pict>
          </mc:Fallback>
        </mc:AlternateContent>
      </w:r>
    </w:p>
    <w:p w14:paraId="696BE93A">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中文摘要 ....................................................................................................................ii</w:t>
      </w:r>
    </w:p>
    <w:p w14:paraId="4AA52020">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it-IT"/>
        </w:rPr>
        <w:t>Riassunto</w:t>
      </w:r>
      <w:r>
        <w:rPr>
          <w:rFonts w:hint="eastAsia" w:ascii="Times New Roman" w:hAnsi="Times New Roman" w:eastAsia="宋体" w:cs="Times New Roman"/>
          <w:sz w:val="24"/>
          <w:lang w:val="fr-FR"/>
        </w:rPr>
        <w:t xml:space="preserve"> ....................................................................................................................iii</w:t>
      </w:r>
    </w:p>
    <w:p w14:paraId="02914BB1">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Ringraziamenti .............................................................................................................v</w:t>
      </w:r>
    </w:p>
    <w:p w14:paraId="39529CDA">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Introduzione ................................................................................................................ 1</w:t>
      </w:r>
    </w:p>
    <w:p w14:paraId="76D8F485">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Capitolo I Panorama della ricerca ................................................................................3</w:t>
      </w:r>
    </w:p>
    <w:p w14:paraId="0C26EA94">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1.1 Basi teoriche della ricerca ................................................................................3</w:t>
      </w:r>
    </w:p>
    <w:p w14:paraId="308E52A3">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1.1.1 La teoria della linguistica contrastiva .....................................................3</w:t>
      </w:r>
    </w:p>
    <w:p w14:paraId="6A044247">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1.1.2 La teoria del prototipo ............................................................................6</w:t>
      </w:r>
    </w:p>
    <w:p w14:paraId="55DE75DC">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1.1.3 La teoria del transfer .............................................................................10</w:t>
      </w:r>
    </w:p>
    <w:p w14:paraId="4143921D">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1.2 Rassegna della letteratura ..............................................................................13</w:t>
      </w:r>
    </w:p>
    <w:p w14:paraId="12D67664">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1.2.1 Lo stato della ricerca in Italia ................................................................13</w:t>
      </w:r>
    </w:p>
    <w:p w14:paraId="3888D519">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1.2.2 Lo stato della ricerca in Cina ................................................................21</w:t>
      </w:r>
    </w:p>
    <w:p w14:paraId="48FA7F5D">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1.3 Metodologia, scopo e significato della ricerca ..............................................25</w:t>
      </w:r>
    </w:p>
    <w:p w14:paraId="38F5ADA7">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Capitolo II Derivazione in italiano e in cinese ...........................................................27</w:t>
      </w:r>
    </w:p>
    <w:p w14:paraId="64FA40CC">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2.1 Definizione di radici e affissi prototipici .......................................................27</w:t>
      </w:r>
    </w:p>
    <w:p w14:paraId="22F20BDF">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2.1.1 Radici e affissi prototipici ....................................................................27</w:t>
      </w:r>
    </w:p>
    <w:p w14:paraId="7CD7A8A9">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2.1.2 Affissi prototipici in italiano .................................................................35</w:t>
      </w:r>
    </w:p>
    <w:p w14:paraId="239F0277">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fr-FR"/>
        </w:rPr>
        <w:t xml:space="preserve">   2.1.2.1 Il suffisso prototipico </w:t>
      </w:r>
      <w:r>
        <w:rPr>
          <w:rFonts w:hint="eastAsia" w:ascii="Times New Roman" w:hAnsi="Times New Roman" w:eastAsia="宋体" w:cs="Times New Roman"/>
          <w:sz w:val="24"/>
          <w:lang w:val="it-IT"/>
        </w:rPr>
        <w:t>-tore ...........................................................35</w:t>
      </w:r>
    </w:p>
    <w:p w14:paraId="7DD8704C">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 xml:space="preserve">   2.1.2.2 Il suffisso prototipico -mente .......................................................40</w:t>
      </w:r>
    </w:p>
    <w:p w14:paraId="50F0C3F5">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 xml:space="preserve">   2.1.2.3 Il suffisso prototipico -bile ...........................................................46</w:t>
      </w:r>
    </w:p>
    <w:p w14:paraId="097470A9">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 xml:space="preserve">   2.1.2.4 I prefissi prototipici in- e ri- .........................................................49</w:t>
      </w:r>
    </w:p>
    <w:p w14:paraId="3410A616">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2.1.3 Affissi prototipici in cinese ...................................................................52</w:t>
      </w:r>
    </w:p>
    <w:p w14:paraId="1D9037A5">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 xml:space="preserve">   2.1.3.1 I prefissi prototipici初 chū, 第 dì, e 老 lǎo ............................52</w:t>
      </w:r>
    </w:p>
    <w:p w14:paraId="30F5839E">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 xml:space="preserve">   2.1.3.2 I suffissi prototipici子 zi e 头 tóu ............................................53</w:t>
      </w:r>
    </w:p>
    <w:p w14:paraId="66CA85FF">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 xml:space="preserve">   2.1.3.3 Il suffisso prototipico者 zhě .......................................................56</w:t>
      </w:r>
    </w:p>
    <w:p w14:paraId="755E0F5F">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 xml:space="preserve">   2.1.3.4 Il suffisso prototipico 地 de .......................................................58</w:t>
      </w:r>
    </w:p>
    <w:p w14:paraId="397BED51">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 xml:space="preserve">   2.1.3.5 Alcuni afissi nuovi .......................................................................59</w:t>
      </w:r>
    </w:p>
    <w:p w14:paraId="390936B7">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2.2 Confronto fra gli affissi italiani e cinesi ........................................................60</w:t>
      </w:r>
    </w:p>
    <w:p w14:paraId="1C27BE63">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2.2.1 Somiglianze ...........................................................................................60</w:t>
      </w:r>
    </w:p>
    <w:p w14:paraId="0E87D815">
      <w:pPr>
        <w:spacing w:line="360" w:lineRule="auto"/>
        <w:jc w:val="distribute"/>
        <w:rPr>
          <w:rFonts w:hint="eastAsia" w:ascii="Times New Roman" w:hAnsi="Times New Roman" w:eastAsia="宋体" w:cs="Times New Roman"/>
          <w:sz w:val="24"/>
          <w:lang w:val="it-IT"/>
        </w:rPr>
      </w:pPr>
      <w:r>
        <w:rPr>
          <w:rFonts w:hint="eastAsia" w:ascii="Times New Roman" w:hAnsi="Times New Roman" w:eastAsia="宋体" w:cs="Times New Roman"/>
          <w:sz w:val="24"/>
          <w:lang w:val="it-IT"/>
        </w:rPr>
        <w:t>2.2.2 Differenze .............................................................................................62</w:t>
      </w:r>
    </w:p>
    <w:p w14:paraId="416EA7AF">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Capitolo III Composizione in italiano e in cinese ......................................................66</w:t>
      </w:r>
    </w:p>
    <w:p w14:paraId="15B6135D">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3.1 Tipi di composti .............................................................................................66</w:t>
      </w:r>
    </w:p>
    <w:p w14:paraId="29A53F62">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3.1.1 I composti in italiano ............................................................................66</w:t>
      </w:r>
    </w:p>
    <w:p w14:paraId="3FAEB6FA">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3.1.2 I composti neoclassici in italiano ..........................................................71</w:t>
      </w:r>
    </w:p>
    <w:p w14:paraId="44064AC8">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3.1.3 I composti in cinese ..............................................................................72</w:t>
      </w:r>
    </w:p>
    <w:p w14:paraId="7310CFAB">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3.2 Confronto fra i composti in italiano e quelli in cinese ...................................76</w:t>
      </w:r>
    </w:p>
    <w:p w14:paraId="5CD5E0EF">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3.2.1 Somiglianze ...........................................................................................76</w:t>
      </w:r>
    </w:p>
    <w:p w14:paraId="2940F701">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3.2.2 Differenze …………………………..................................................78</w:t>
      </w:r>
    </w:p>
    <w:p w14:paraId="6B6158A2">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Capitolo IV La formazione delle parole e il transfer .................................................80</w:t>
      </w:r>
    </w:p>
    <w:p w14:paraId="6F719A08">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4.1 Il transfer .......................................................................................................80</w:t>
      </w:r>
    </w:p>
    <w:p w14:paraId="27C24088">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4.1.1 Il transfer positivo ................................................................................81</w:t>
      </w:r>
    </w:p>
    <w:p w14:paraId="72B734B0">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4.1.2 Il transfer negativo ................................................................................82</w:t>
      </w:r>
    </w:p>
    <w:p w14:paraId="6C476A83">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4.2 Indagine sul transfer degli studenti universitari cinesi ..................................83</w:t>
      </w:r>
    </w:p>
    <w:p w14:paraId="4ADF7F7E">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4.2.1 Contenuto e metodo dell’indagine .......................................................83</w:t>
      </w:r>
    </w:p>
    <w:p w14:paraId="7740E664">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4.2.2 Risultati dell’indagine ...........................................................................85</w:t>
      </w:r>
    </w:p>
    <w:p w14:paraId="4A17D554">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4.2.3 Analisi dei risultati dell’indagine ..........................................................88</w:t>
      </w:r>
    </w:p>
    <w:p w14:paraId="744E1575">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 xml:space="preserve">   4.3 Il transfer nell’</w:t>
      </w:r>
      <w:r>
        <w:rPr>
          <w:rFonts w:hint="eastAsia" w:ascii="Times New Roman" w:hAnsi="Times New Roman" w:eastAsia="宋体" w:cs="Times New Roman"/>
          <w:sz w:val="24"/>
          <w:lang w:val="it-IT"/>
        </w:rPr>
        <w:t xml:space="preserve"> acquisizione</w:t>
      </w:r>
      <w:r>
        <w:rPr>
          <w:rFonts w:hint="eastAsia" w:ascii="Times New Roman" w:hAnsi="Times New Roman" w:eastAsia="宋体" w:cs="Times New Roman"/>
          <w:sz w:val="24"/>
          <w:lang w:val="fr-FR"/>
        </w:rPr>
        <w:t xml:space="preserve"> della formazione delle parole .........................100</w:t>
      </w:r>
    </w:p>
    <w:p w14:paraId="1EE9A0D9">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Conclusione ……………………………………………………………………......104</w:t>
      </w:r>
    </w:p>
    <w:p w14:paraId="4FAC12E8">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t>Bibliografia ............................................................................................................. 107</w:t>
      </w:r>
    </w:p>
    <w:p w14:paraId="231BC19F">
      <w:pPr>
        <w:spacing w:line="360" w:lineRule="auto"/>
        <w:jc w:val="distribute"/>
        <w:rPr>
          <w:rFonts w:hint="eastAsia" w:ascii="Times New Roman" w:hAnsi="Times New Roman" w:eastAsia="宋体" w:cs="Times New Roman"/>
          <w:sz w:val="24"/>
          <w:lang w:val="fr-FR"/>
        </w:rPr>
      </w:pPr>
      <w:r>
        <w:rPr>
          <w:rFonts w:hint="eastAsia" w:ascii="Times New Roman" w:hAnsi="Times New Roman" w:eastAsia="宋体" w:cs="Times New Roman"/>
          <w:sz w:val="24"/>
          <w:lang w:val="fr-FR"/>
        </w:rPr>
        <w:br w:type="page"/>
      </w:r>
    </w:p>
    <w:p w14:paraId="54D2E8B3">
      <w:pPr>
        <w:spacing w:line="360" w:lineRule="auto"/>
        <w:ind w:right="900"/>
        <w:rPr>
          <w:rFonts w:hint="eastAsia"/>
          <w:sz w:val="24"/>
        </w:rPr>
      </w:pPr>
    </w:p>
    <w:bookmarkEnd w:id="2"/>
    <w:p w14:paraId="43F595C9">
      <w:pPr>
        <w:pStyle w:val="3"/>
        <w:spacing w:line="360" w:lineRule="auto"/>
        <w:ind w:firstLine="0"/>
        <w:jc w:val="both"/>
        <w:rPr>
          <w:rFonts w:hint="default" w:ascii="黑体" w:hAnsi="黑体" w:eastAsia="黑体" w:cs="黑体"/>
          <w:b/>
          <w:bCs/>
          <w:sz w:val="32"/>
          <w:szCs w:val="32"/>
          <w:highlight w:val="none"/>
          <w:lang w:val="en-US" w:eastAsia="zh-CN"/>
        </w:rPr>
      </w:pPr>
      <w:r>
        <w:rPr>
          <w:rFonts w:hint="default" w:ascii="黑体" w:hAnsi="黑体" w:eastAsia="黑体" w:cs="黑体"/>
          <w:b/>
          <w:bCs/>
          <w:sz w:val="32"/>
          <w:szCs w:val="32"/>
          <w:highlight w:val="none"/>
          <w:lang w:val="en-US" w:eastAsia="zh-CN"/>
        </w:rPr>
        <w:t>附件5：</w:t>
      </w:r>
    </w:p>
    <w:p w14:paraId="496CCE2D">
      <w:pPr>
        <w:spacing w:line="360" w:lineRule="auto"/>
        <w:jc w:val="center"/>
        <w:rPr>
          <w:rFonts w:hint="default" w:ascii="Times New Roman" w:hAnsi="Times New Roman" w:eastAsia="黑体" w:cs="Times New Roman"/>
          <w:sz w:val="30"/>
          <w:highlight w:val="none"/>
        </w:rPr>
      </w:pPr>
      <w:r>
        <w:rPr>
          <w:rFonts w:hint="default" w:ascii="Times New Roman" w:hAnsi="Times New Roman" w:eastAsia="黑体" w:cs="Times New Roman"/>
          <w:sz w:val="30"/>
          <w:highlight w:val="none"/>
        </w:rPr>
        <w:t>正文内文献引用的APA格式要求</w:t>
      </w:r>
    </w:p>
    <w:p w14:paraId="57BB21A1">
      <w:pPr>
        <w:spacing w:line="360" w:lineRule="auto"/>
        <w:jc w:val="center"/>
        <w:rPr>
          <w:rFonts w:hint="default" w:ascii="Times New Roman" w:hAnsi="Times New Roman" w:eastAsia="黑体" w:cs="Times New Roman"/>
          <w:sz w:val="30"/>
          <w:highlight w:val="none"/>
        </w:rPr>
      </w:pPr>
    </w:p>
    <w:p w14:paraId="12031D3E">
      <w:pPr>
        <w:spacing w:line="360" w:lineRule="auto"/>
        <w:rPr>
          <w:rFonts w:hint="default" w:ascii="Times New Roman" w:hAnsi="Times New Roman" w:cs="Times New Roman"/>
          <w:highlight w:val="none"/>
        </w:rPr>
      </w:pPr>
      <w:r>
        <w:rPr>
          <w:rFonts w:hint="default" w:ascii="Times New Roman" w:hAnsi="Times New Roman" w:cs="Times New Roman"/>
          <w:highlight w:val="none"/>
        </w:rPr>
        <w:t>（1）一件作品或多件作品的引用：</w:t>
      </w:r>
    </w:p>
    <w:p w14:paraId="2F3E8EF6">
      <w:pPr>
        <w:numPr>
          <w:ilvl w:val="0"/>
          <w:numId w:val="0"/>
        </w:numPr>
        <w:spacing w:line="360" w:lineRule="auto"/>
        <w:rPr>
          <w:rFonts w:hint="default" w:ascii="Times New Roman" w:hAnsi="Times New Roman" w:cs="Times New Roman"/>
          <w:highlight w:val="none"/>
        </w:rPr>
      </w:pPr>
      <w:r>
        <w:rPr>
          <w:rFonts w:hint="default" w:ascii="Times New Roman" w:hAnsi="Times New Roman" w:cs="Times New Roman"/>
          <w:highlight w:val="none"/>
        </w:rPr>
        <w:t>It has been argued that teachers’ role is to provide the students with optimal conditions which can facilitate learning so that students can achieve similar successful results (Bloom, 1976, pp. 12-16).</w:t>
      </w:r>
    </w:p>
    <w:p w14:paraId="662C647C">
      <w:pPr>
        <w:numPr>
          <w:ilvl w:val="0"/>
          <w:numId w:val="0"/>
        </w:numPr>
        <w:spacing w:line="360" w:lineRule="auto"/>
        <w:rPr>
          <w:rFonts w:hint="default" w:ascii="Times New Roman" w:hAnsi="Times New Roman" w:cs="Times New Roman"/>
          <w:highlight w:val="none"/>
        </w:rPr>
      </w:pPr>
      <w:r>
        <w:rPr>
          <w:rFonts w:hint="default" w:ascii="Times New Roman" w:hAnsi="Times New Roman" w:cs="Times New Roman"/>
          <w:highlight w:val="none"/>
        </w:rPr>
        <w:t>Gagne (1977, pp. 38-41) also noticed that adult learners were less affected by external instruction events.</w:t>
      </w:r>
    </w:p>
    <w:p w14:paraId="4ACA00CF">
      <w:pPr>
        <w:numPr>
          <w:ilvl w:val="0"/>
          <w:numId w:val="0"/>
        </w:numPr>
        <w:spacing w:line="360" w:lineRule="auto"/>
        <w:rPr>
          <w:rFonts w:hint="default" w:ascii="Times New Roman" w:hAnsi="Times New Roman" w:cs="Times New Roman"/>
          <w:highlight w:val="none"/>
        </w:rPr>
      </w:pPr>
      <w:r>
        <w:rPr>
          <w:rFonts w:hint="default" w:ascii="Times New Roman" w:hAnsi="Times New Roman" w:cs="Times New Roman"/>
          <w:highlight w:val="none"/>
        </w:rPr>
        <w:t>The advantage of the multiple regression analysis is that it cannot show the complex interrelations between independent variables (Bryman &amp; Crammer, 1990, pp. 135-139).</w:t>
      </w:r>
    </w:p>
    <w:p w14:paraId="4479FF62">
      <w:pPr>
        <w:numPr>
          <w:ilvl w:val="0"/>
          <w:numId w:val="0"/>
        </w:numPr>
        <w:spacing w:line="360" w:lineRule="auto"/>
        <w:rPr>
          <w:rFonts w:hint="default" w:ascii="Times New Roman" w:hAnsi="Times New Roman" w:cs="Times New Roman"/>
          <w:highlight w:val="none"/>
        </w:rPr>
      </w:pPr>
      <w:r>
        <w:rPr>
          <w:rFonts w:hint="default" w:ascii="Times New Roman" w:hAnsi="Times New Roman" w:cs="Times New Roman"/>
          <w:highlight w:val="none"/>
        </w:rPr>
        <w:t>Studies of the good language learner (for example, Naiman, Frohlich, Stern, &amp; Todesco, 1978, pp. 49-52) have tried to identify the strategies which successful learners use (first citation) (Ellis, 1994, p. 37).</w:t>
      </w:r>
    </w:p>
    <w:p w14:paraId="48136EC2">
      <w:pPr>
        <w:numPr>
          <w:ilvl w:val="0"/>
          <w:numId w:val="0"/>
        </w:numPr>
        <w:spacing w:line="360" w:lineRule="auto"/>
        <w:rPr>
          <w:rFonts w:hint="default" w:ascii="Times New Roman" w:hAnsi="Times New Roman" w:cs="Times New Roman"/>
          <w:highlight w:val="none"/>
        </w:rPr>
      </w:pPr>
      <w:r>
        <w:rPr>
          <w:rFonts w:hint="default" w:ascii="Times New Roman" w:hAnsi="Times New Roman" w:cs="Times New Roman"/>
          <w:highlight w:val="none"/>
        </w:rPr>
        <w:t>Naiman et al. (1978, pp. 49-52) found a similar relationship, although in this case ‘effort’ on the part of the learners was also associated with instrumental motivation (subsequent citation) (Ellis, 1994, p. 512).（注意：跨页用pp.，单页用p.）</w:t>
      </w:r>
    </w:p>
    <w:p w14:paraId="68B04974">
      <w:pPr>
        <w:spacing w:line="360" w:lineRule="auto"/>
        <w:rPr>
          <w:rFonts w:hint="default" w:ascii="Times New Roman" w:hAnsi="Times New Roman" w:cs="Times New Roman"/>
          <w:highlight w:val="none"/>
        </w:rPr>
      </w:pPr>
      <w:r>
        <w:rPr>
          <w:rFonts w:hint="default" w:ascii="Times New Roman" w:hAnsi="Times New Roman" w:cs="Times New Roman"/>
          <w:highlight w:val="none"/>
        </w:rPr>
        <w:t>（2）同一括号里多件作品的引用：</w:t>
      </w:r>
    </w:p>
    <w:p w14:paraId="725589BA">
      <w:pPr>
        <w:numPr>
          <w:ilvl w:val="0"/>
          <w:numId w:val="0"/>
        </w:numPr>
        <w:spacing w:line="360" w:lineRule="auto"/>
        <w:rPr>
          <w:rFonts w:hint="default" w:ascii="Times New Roman" w:hAnsi="Times New Roman" w:cs="Times New Roman"/>
          <w:highlight w:val="none"/>
        </w:rPr>
      </w:pPr>
      <w:r>
        <w:rPr>
          <w:rFonts w:hint="default" w:ascii="Times New Roman" w:hAnsi="Times New Roman" w:cs="Times New Roman"/>
          <w:highlight w:val="none"/>
        </w:rPr>
        <w:t>Empirical studies on student learning carried out since the 70’s have found that students’ learning outcomes to a great extent depend on their choice of learning approaches (Biggs, 1979, 1987).</w:t>
      </w:r>
    </w:p>
    <w:p w14:paraId="03A6DB64">
      <w:pPr>
        <w:numPr>
          <w:ilvl w:val="0"/>
          <w:numId w:val="0"/>
        </w:numPr>
        <w:spacing w:line="360" w:lineRule="auto"/>
        <w:rPr>
          <w:rFonts w:hint="default" w:ascii="Times New Roman" w:hAnsi="Times New Roman" w:cs="Times New Roman"/>
          <w:highlight w:val="none"/>
        </w:rPr>
      </w:pPr>
      <w:r>
        <w:rPr>
          <w:rFonts w:hint="default" w:ascii="Times New Roman" w:hAnsi="Times New Roman" w:cs="Times New Roman"/>
          <w:highlight w:val="none"/>
        </w:rPr>
        <w:t>The major finding from the earlier studies (Barley, 1969, 1970; Clement et al., 1978; Gardner &amp; Lambert, 1972; Gliksman, 1976; Spolsky, 1969) was that learners with an integrative motivation tended to obtain better achievement that those with an instrumental motivation.（注意引用作品的排序）</w:t>
      </w:r>
    </w:p>
    <w:p w14:paraId="7A0A09C3">
      <w:pPr>
        <w:spacing w:line="360" w:lineRule="auto"/>
        <w:rPr>
          <w:rFonts w:hint="default" w:ascii="Times New Roman" w:hAnsi="Times New Roman" w:cs="Times New Roman"/>
          <w:b/>
          <w:highlight w:val="none"/>
        </w:rPr>
      </w:pPr>
      <w:r>
        <w:rPr>
          <w:rFonts w:hint="default" w:ascii="Times New Roman" w:hAnsi="Times New Roman" w:cs="Times New Roman"/>
          <w:b/>
          <w:highlight w:val="none"/>
        </w:rPr>
        <w:t>（请认真对照附件6）</w:t>
      </w:r>
    </w:p>
    <w:p w14:paraId="535F0D0D">
      <w:pPr>
        <w:spacing w:line="360" w:lineRule="auto"/>
        <w:rPr>
          <w:rFonts w:hint="default" w:ascii="Times New Roman" w:hAnsi="Times New Roman" w:cs="Times New Roman"/>
          <w:b/>
          <w:highlight w:val="none"/>
        </w:rPr>
      </w:pPr>
    </w:p>
    <w:p w14:paraId="59FE0BE9">
      <w:pPr>
        <w:spacing w:line="360" w:lineRule="auto"/>
        <w:rPr>
          <w:rFonts w:hint="default" w:ascii="Times New Roman" w:hAnsi="Times New Roman" w:cs="Times New Roman"/>
          <w:b/>
          <w:highlight w:val="none"/>
        </w:rPr>
      </w:pPr>
    </w:p>
    <w:p w14:paraId="71628DD6">
      <w:pPr>
        <w:spacing w:line="360" w:lineRule="auto"/>
        <w:rPr>
          <w:rFonts w:hint="default" w:ascii="Times New Roman" w:hAnsi="Times New Roman" w:cs="Times New Roman"/>
          <w:b/>
          <w:highlight w:val="none"/>
        </w:rPr>
      </w:pPr>
    </w:p>
    <w:p w14:paraId="08C79C00">
      <w:pPr>
        <w:spacing w:line="360" w:lineRule="auto"/>
        <w:rPr>
          <w:rFonts w:hint="default" w:ascii="Times New Roman" w:hAnsi="Times New Roman" w:cs="Times New Roman"/>
          <w:b/>
          <w:highlight w:val="none"/>
        </w:rPr>
      </w:pPr>
    </w:p>
    <w:p w14:paraId="1588B68E">
      <w:pPr>
        <w:rPr>
          <w:rFonts w:hint="default" w:ascii="黑体" w:hAnsi="黑体" w:eastAsia="黑体" w:cs="黑体"/>
          <w:b/>
          <w:bCs/>
          <w:sz w:val="32"/>
          <w:szCs w:val="32"/>
          <w:highlight w:val="none"/>
          <w:lang w:val="en-US" w:eastAsia="zh-CN"/>
        </w:rPr>
      </w:pPr>
      <w:r>
        <w:rPr>
          <w:rFonts w:hint="default" w:ascii="黑体" w:hAnsi="黑体" w:eastAsia="黑体" w:cs="黑体"/>
          <w:b/>
          <w:bCs/>
          <w:sz w:val="32"/>
          <w:szCs w:val="32"/>
          <w:highlight w:val="none"/>
          <w:lang w:val="en-US" w:eastAsia="zh-CN"/>
        </w:rPr>
        <w:br w:type="page"/>
      </w:r>
    </w:p>
    <w:p w14:paraId="7F101A5F">
      <w:pPr>
        <w:pStyle w:val="3"/>
        <w:spacing w:line="360" w:lineRule="auto"/>
        <w:ind w:firstLine="0"/>
        <w:jc w:val="both"/>
        <w:rPr>
          <w:rFonts w:hint="default" w:ascii="黑体" w:hAnsi="黑体" w:eastAsia="黑体" w:cs="黑体"/>
          <w:b/>
          <w:bCs/>
          <w:sz w:val="32"/>
          <w:szCs w:val="32"/>
          <w:highlight w:val="none"/>
          <w:lang w:val="en-US" w:eastAsia="zh-CN"/>
        </w:rPr>
      </w:pPr>
      <w:r>
        <w:rPr>
          <w:rFonts w:hint="default" w:ascii="黑体" w:hAnsi="黑体" w:eastAsia="黑体" w:cs="黑体"/>
          <w:b/>
          <w:bCs/>
          <w:sz w:val="32"/>
          <w:szCs w:val="32"/>
          <w:highlight w:val="none"/>
          <w:lang w:val="en-US" w:eastAsia="zh-CN"/>
        </w:rPr>
        <w:t>附件</w:t>
      </w:r>
      <w:r>
        <w:rPr>
          <w:rFonts w:hint="eastAsia" w:ascii="黑体" w:hAnsi="黑体" w:eastAsia="黑体" w:cs="黑体"/>
          <w:b/>
          <w:bCs/>
          <w:sz w:val="32"/>
          <w:szCs w:val="32"/>
          <w:highlight w:val="none"/>
          <w:lang w:val="en-US" w:eastAsia="zh-CN"/>
        </w:rPr>
        <w:t>6</w:t>
      </w:r>
      <w:r>
        <w:rPr>
          <w:rFonts w:hint="default" w:ascii="黑体" w:hAnsi="黑体" w:eastAsia="黑体" w:cs="黑体"/>
          <w:b/>
          <w:bCs/>
          <w:sz w:val="32"/>
          <w:szCs w:val="32"/>
          <w:highlight w:val="none"/>
          <w:lang w:val="en-US" w:eastAsia="zh-CN"/>
        </w:rPr>
        <w:t>：</w:t>
      </w:r>
    </w:p>
    <w:p w14:paraId="2BE90346">
      <w:pPr>
        <w:spacing w:line="360" w:lineRule="auto"/>
        <w:jc w:val="center"/>
        <w:rPr>
          <w:rFonts w:hint="eastAsia" w:ascii="黑体" w:hAnsi="黑体" w:eastAsia="黑体" w:cs="黑体"/>
          <w:sz w:val="28"/>
          <w:szCs w:val="28"/>
          <w:highlight w:val="none"/>
        </w:rPr>
      </w:pPr>
      <w:r>
        <w:rPr>
          <w:rFonts w:hint="eastAsia" w:ascii="黑体" w:hAnsi="黑体" w:eastAsia="黑体" w:cs="黑体"/>
          <w:sz w:val="28"/>
          <w:szCs w:val="28"/>
          <w:highlight w:val="none"/>
        </w:rPr>
        <w:t>参考文献APA格式要求</w:t>
      </w:r>
    </w:p>
    <w:p w14:paraId="4B185E0D">
      <w:pPr>
        <w:numPr>
          <w:ilvl w:val="0"/>
          <w:numId w:val="0"/>
        </w:numPr>
        <w:spacing w:line="360" w:lineRule="auto"/>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按先英文后中文排序；</w:t>
      </w:r>
    </w:p>
    <w:p w14:paraId="335F6711">
      <w:pPr>
        <w:numPr>
          <w:ilvl w:val="0"/>
          <w:numId w:val="0"/>
        </w:numPr>
        <w:spacing w:line="360" w:lineRule="auto"/>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字号比正文小一号打印；标点统一用半角状态；标点后统一空一格（汉语文献与英语文献类同，见下面示例）；</w:t>
      </w:r>
    </w:p>
    <w:p w14:paraId="5709BADC">
      <w:pPr>
        <w:numPr>
          <w:ilvl w:val="0"/>
          <w:numId w:val="0"/>
        </w:numPr>
        <w:spacing w:line="360" w:lineRule="auto"/>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悬挂缩进；</w:t>
      </w:r>
    </w:p>
    <w:p w14:paraId="7D1DC422">
      <w:pPr>
        <w:numPr>
          <w:ilvl w:val="0"/>
          <w:numId w:val="0"/>
        </w:numPr>
        <w:spacing w:line="360" w:lineRule="auto"/>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书目格式按APA格式排列。注意：英文著作（未出版的硕博士论文除外）、期刊名（期刊论文不能用斜体）用斜体析出，不必用下划线析出；文献题名首字母大写（但英文期刊名首字母和实词都大写；冒号和破折号后面的首字母也要大写），其余小写（专有名词除外）；第二作者（包括第三、第四等）的姓名也按第一作者姓名排列析出（即姓+逗号+名）。文献不需编号、标识码；出版社、页码用全称；人名用简称。</w:t>
      </w:r>
    </w:p>
    <w:p w14:paraId="70C4338D">
      <w:pPr>
        <w:spacing w:line="360" w:lineRule="auto"/>
        <w:ind w:firstLine="600" w:firstLineChars="25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现将主要参文献条目排列要求举例如下，以供参考：</w:t>
      </w:r>
    </w:p>
    <w:p w14:paraId="3B29B397">
      <w:pPr>
        <w:spacing w:line="360" w:lineRule="auto"/>
        <w:rPr>
          <w:rFonts w:hint="eastAsia" w:ascii="方正楷体_GBK" w:hAnsi="方正楷体_GBK" w:eastAsia="方正楷体_GBK" w:cs="方正楷体_GBK"/>
          <w:b/>
          <w:bCs/>
          <w:sz w:val="24"/>
          <w:szCs w:val="24"/>
          <w:highlight w:val="none"/>
        </w:rPr>
      </w:pPr>
      <w:r>
        <w:rPr>
          <w:rFonts w:hint="eastAsia" w:ascii="方正楷体_GBK" w:hAnsi="方正楷体_GBK" w:eastAsia="方正楷体_GBK" w:cs="方正楷体_GBK"/>
          <w:b/>
          <w:bCs/>
          <w:sz w:val="24"/>
          <w:szCs w:val="24"/>
          <w:highlight w:val="none"/>
        </w:rPr>
        <w:t>１．专著、论文集、学位论文、研究报告：</w:t>
      </w:r>
    </w:p>
    <w:p w14:paraId="6054F392">
      <w:pPr>
        <w:spacing w:line="360" w:lineRule="auto"/>
        <w:ind w:firstLine="480" w:firstLine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作者. （出版年）.文献题名(pp. 起止页码). 出版地: 出版者.如：</w:t>
      </w:r>
    </w:p>
    <w:p w14:paraId="3F810B34">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Dancygier, B. (1998). </w:t>
      </w:r>
      <w:r>
        <w:rPr>
          <w:rFonts w:hint="default" w:ascii="Times New Roman" w:hAnsi="Times New Roman" w:cs="Times New Roman"/>
          <w:i/>
          <w:iCs/>
          <w:sz w:val="24"/>
          <w:szCs w:val="24"/>
          <w:highlight w:val="none"/>
        </w:rPr>
        <w:t>Conditionals and prediction: Time, knowledge, and causation in conditional constructions</w:t>
      </w:r>
      <w:r>
        <w:rPr>
          <w:rFonts w:hint="default" w:ascii="Times New Roman" w:hAnsi="Times New Roman" w:cs="Times New Roman"/>
          <w:sz w:val="24"/>
          <w:szCs w:val="24"/>
          <w:highlight w:val="none"/>
        </w:rPr>
        <w:t xml:space="preserve"> (pp. 56-89). Cambridge: Cambridge University Press.</w:t>
      </w:r>
    </w:p>
    <w:p w14:paraId="6A19AF99">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Fauconnier, G.</w:t>
      </w:r>
      <w:r>
        <w:rPr>
          <w:rFonts w:hint="default" w:ascii="Times New Roman" w:hAnsi="Times New Roman" w:cs="Times New Roman"/>
          <w:i/>
          <w:iCs/>
          <w:sz w:val="24"/>
          <w:szCs w:val="24"/>
          <w:highlight w:val="none"/>
        </w:rPr>
        <w:t>,</w:t>
      </w:r>
      <w:r>
        <w:rPr>
          <w:rFonts w:hint="default" w:ascii="Times New Roman" w:hAnsi="Times New Roman" w:cs="Times New Roman"/>
          <w:sz w:val="24"/>
          <w:szCs w:val="24"/>
          <w:highlight w:val="none"/>
        </w:rPr>
        <w:t xml:space="preserve"> &amp; Sweetser, E. (1996). </w:t>
      </w:r>
      <w:r>
        <w:rPr>
          <w:rFonts w:hint="default" w:ascii="Times New Roman" w:hAnsi="Times New Roman" w:cs="Times New Roman"/>
          <w:i/>
          <w:sz w:val="24"/>
          <w:szCs w:val="24"/>
          <w:highlight w:val="none"/>
        </w:rPr>
        <w:t>Spaces, worlds, and grammar.</w:t>
      </w:r>
      <w:r>
        <w:rPr>
          <w:rFonts w:hint="default" w:ascii="Times New Roman" w:hAnsi="Times New Roman" w:cs="Times New Roman"/>
          <w:sz w:val="24"/>
          <w:szCs w:val="24"/>
          <w:highlight w:val="none"/>
        </w:rPr>
        <w:t xml:space="preserve"> Chicago: University of Chicago Press.</w:t>
      </w:r>
    </w:p>
    <w:p w14:paraId="1872D98D">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Iwanska, L. (1996). Toward a formal account of context-dependency and underspecificity of natural language. Paper given at </w:t>
      </w:r>
      <w:r>
        <w:rPr>
          <w:rFonts w:hint="default" w:ascii="Times New Roman" w:hAnsi="Times New Roman" w:cs="Times New Roman"/>
          <w:iCs/>
          <w:sz w:val="24"/>
          <w:szCs w:val="24"/>
          <w:highlight w:val="none"/>
        </w:rPr>
        <w:t>AAAI Symposium on Computational Implicature</w:t>
      </w:r>
      <w:r>
        <w:rPr>
          <w:rFonts w:hint="default" w:ascii="Times New Roman" w:hAnsi="Times New Roman" w:cs="Times New Roman"/>
          <w:sz w:val="24"/>
          <w:szCs w:val="24"/>
          <w:highlight w:val="none"/>
        </w:rPr>
        <w:t>. Berkeley: Berkeley Linguistics Society.</w:t>
      </w:r>
    </w:p>
    <w:p w14:paraId="7952113C">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lang w:val="fr-FR"/>
        </w:rPr>
        <w:t>Roulet, E. et al. (Eds.). (1985).</w:t>
      </w:r>
      <w:r>
        <w:rPr>
          <w:rFonts w:hint="default" w:ascii="Times New Roman" w:hAnsi="Times New Roman" w:cs="Times New Roman"/>
          <w:i/>
          <w:iCs/>
          <w:sz w:val="24"/>
          <w:szCs w:val="24"/>
          <w:highlight w:val="none"/>
          <w:lang w:val="fr-FR"/>
        </w:rPr>
        <w:t>L’articulation du discours en francais contemporain.</w:t>
      </w:r>
      <w:r>
        <w:rPr>
          <w:rFonts w:hint="default" w:ascii="Times New Roman" w:hAnsi="Times New Roman" w:cs="Times New Roman"/>
          <w:sz w:val="24"/>
          <w:szCs w:val="24"/>
          <w:highlight w:val="none"/>
          <w:lang w:val="fr-FR"/>
        </w:rPr>
        <w:t xml:space="preserve"> Berne: Peter Lang.</w:t>
      </w:r>
    </w:p>
    <w:p w14:paraId="542CC391">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Sweetser, E. (1996). Mental space and the grammar of conditional construction. In G. Fauconnier &amp; E. Sweetser (Eds.). </w:t>
      </w:r>
      <w:r>
        <w:rPr>
          <w:rFonts w:hint="default" w:ascii="Times New Roman" w:hAnsi="Times New Roman" w:cs="Times New Roman"/>
          <w:i/>
          <w:iCs/>
          <w:sz w:val="24"/>
          <w:szCs w:val="24"/>
          <w:highlight w:val="none"/>
        </w:rPr>
        <w:t>Space, worlds, and grammar</w:t>
      </w:r>
      <w:r>
        <w:rPr>
          <w:rFonts w:hint="default" w:ascii="Times New Roman" w:hAnsi="Times New Roman" w:cs="Times New Roman"/>
          <w:sz w:val="24"/>
          <w:szCs w:val="24"/>
          <w:highlight w:val="none"/>
        </w:rPr>
        <w:t xml:space="preserve"> (pp. 318-333). Chicago &amp; London: University of Chicago Press.</w:t>
      </w:r>
    </w:p>
    <w:p w14:paraId="44B055DE">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Welker, K. (1994). </w:t>
      </w:r>
      <w:r>
        <w:rPr>
          <w:rFonts w:hint="default" w:ascii="Times New Roman" w:hAnsi="Times New Roman" w:cs="Times New Roman"/>
          <w:iCs/>
          <w:sz w:val="24"/>
          <w:szCs w:val="24"/>
          <w:highlight w:val="none"/>
        </w:rPr>
        <w:t>Plans in the common ground: Toward a generative account of implicature.</w:t>
      </w:r>
      <w:r>
        <w:rPr>
          <w:rFonts w:hint="default" w:ascii="Times New Roman" w:hAnsi="Times New Roman" w:cs="Times New Roman"/>
          <w:sz w:val="24"/>
          <w:szCs w:val="24"/>
          <w:highlight w:val="none"/>
        </w:rPr>
        <w:t xml:space="preserve"> Unpublished Doctoral dissertation, Ohio State University.</w:t>
      </w:r>
    </w:p>
    <w:p w14:paraId="077376D2">
      <w:pPr>
        <w:spacing w:line="360" w:lineRule="auto"/>
        <w:rPr>
          <w:rFonts w:hint="default" w:ascii="方正楷体_GBK" w:hAnsi="方正楷体_GBK" w:eastAsia="方正楷体_GBK" w:cs="方正楷体_GBK"/>
          <w:b/>
          <w:bCs/>
          <w:sz w:val="24"/>
          <w:szCs w:val="24"/>
          <w:highlight w:val="none"/>
        </w:rPr>
      </w:pPr>
      <w:r>
        <w:rPr>
          <w:rFonts w:hint="default" w:ascii="方正楷体_GBK" w:hAnsi="方正楷体_GBK" w:eastAsia="方正楷体_GBK" w:cs="方正楷体_GBK"/>
          <w:b/>
          <w:bCs/>
          <w:sz w:val="24"/>
          <w:szCs w:val="24"/>
          <w:highlight w:val="none"/>
        </w:rPr>
        <w:t>２．期刊文章：</w:t>
      </w:r>
    </w:p>
    <w:p w14:paraId="27D3C9C4">
      <w:pPr>
        <w:spacing w:line="360" w:lineRule="auto"/>
        <w:ind w:firstLine="480" w:firstLine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作者. (出版年). 文献题名. 期刊名称, 期, 起止页码. 如：</w:t>
      </w:r>
    </w:p>
    <w:p w14:paraId="6831E895">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iCs/>
          <w:sz w:val="24"/>
          <w:szCs w:val="24"/>
          <w:highlight w:val="none"/>
        </w:rPr>
        <w:t>Nelson, G. L. et al. (1996). Arabic and English compliment responses: Potential for pragmatic failure</w:t>
      </w:r>
      <w:r>
        <w:rPr>
          <w:rFonts w:hint="default" w:ascii="Times New Roman" w:hAnsi="Times New Roman" w:cs="Times New Roman"/>
          <w:i/>
          <w:iCs/>
          <w:sz w:val="24"/>
          <w:szCs w:val="24"/>
          <w:highlight w:val="none"/>
        </w:rPr>
        <w:t>. Applied Linguistics, 17</w:t>
      </w:r>
      <w:r>
        <w:rPr>
          <w:rFonts w:hint="default" w:ascii="Times New Roman" w:hAnsi="Times New Roman" w:cs="Times New Roman"/>
          <w:iCs/>
          <w:sz w:val="24"/>
          <w:szCs w:val="24"/>
          <w:highlight w:val="none"/>
        </w:rPr>
        <w:t xml:space="preserve"> (4), 411-432.</w:t>
      </w:r>
    </w:p>
    <w:p w14:paraId="16CFC311">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徐盛桓. (2004a). 充分条件的语用嬗变. 外国语, 38 (3), 11-19.</w:t>
      </w:r>
    </w:p>
    <w:p w14:paraId="1E2A7DE9">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徐盛桓. (2004b). 逻辑与实据—英语IF条件句研究的一种理论框架. 现代外语, 28 (4), 331-339.</w:t>
      </w:r>
    </w:p>
    <w:p w14:paraId="2073E30E">
      <w:pPr>
        <w:spacing w:line="360" w:lineRule="auto"/>
        <w:rPr>
          <w:rFonts w:hint="default" w:ascii="方正楷体_GBK" w:hAnsi="方正楷体_GBK" w:eastAsia="方正楷体_GBK" w:cs="方正楷体_GBK"/>
          <w:b/>
          <w:bCs/>
          <w:sz w:val="24"/>
          <w:szCs w:val="24"/>
          <w:highlight w:val="none"/>
        </w:rPr>
      </w:pPr>
      <w:r>
        <w:rPr>
          <w:rFonts w:hint="default" w:ascii="方正楷体_GBK" w:hAnsi="方正楷体_GBK" w:eastAsia="方正楷体_GBK" w:cs="方正楷体_GBK"/>
          <w:b/>
          <w:bCs/>
          <w:sz w:val="24"/>
          <w:szCs w:val="24"/>
          <w:highlight w:val="none"/>
        </w:rPr>
        <w:t>３．报纸文章：</w:t>
      </w:r>
    </w:p>
    <w:p w14:paraId="3F089450">
      <w:pPr>
        <w:spacing w:line="360" w:lineRule="auto"/>
        <w:ind w:firstLine="480" w:firstLine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文献作者. (出版日期). 文献题名. 报纸名. 版次. 如：</w:t>
      </w:r>
    </w:p>
    <w:p w14:paraId="431D2A1B">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谢希德. (1998). 创造学习的新思路. 人民日报. 12-25, 10.（这里表示12月25日第10版）</w:t>
      </w:r>
    </w:p>
    <w:p w14:paraId="4EC4489B">
      <w:pPr>
        <w:spacing w:line="360" w:lineRule="auto"/>
        <w:rPr>
          <w:rFonts w:hint="default" w:ascii="方正楷体_GBK" w:hAnsi="方正楷体_GBK" w:eastAsia="方正楷体_GBK" w:cs="方正楷体_GBK"/>
          <w:b/>
          <w:bCs/>
          <w:sz w:val="24"/>
          <w:szCs w:val="24"/>
          <w:highlight w:val="none"/>
        </w:rPr>
      </w:pPr>
      <w:r>
        <w:rPr>
          <w:rFonts w:hint="default" w:ascii="方正楷体_GBK" w:hAnsi="方正楷体_GBK" w:eastAsia="方正楷体_GBK" w:cs="方正楷体_GBK"/>
          <w:b/>
          <w:bCs/>
          <w:sz w:val="24"/>
          <w:szCs w:val="24"/>
          <w:highlight w:val="none"/>
        </w:rPr>
        <w:t>４．网上文献：</w:t>
      </w:r>
    </w:p>
    <w:p w14:paraId="14A33E6C">
      <w:pPr>
        <w:spacing w:line="360" w:lineRule="auto"/>
        <w:ind w:firstLine="480" w:firstLine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作者. (发表日期).文件名. 出版信息（如电子期刊名、或出版名称）. </w:t>
      </w:r>
      <w:r>
        <w:rPr>
          <w:rFonts w:hint="eastAsia" w:ascii="Times New Roman" w:hAnsi="Times New Roman" w:cs="Times New Roman"/>
          <w:sz w:val="24"/>
          <w:szCs w:val="24"/>
          <w:highlight w:val="none"/>
          <w:lang w:eastAsia="zh-CN"/>
        </w:rPr>
        <w:t>登录查看</w:t>
      </w:r>
      <w:r>
        <w:rPr>
          <w:rFonts w:hint="default" w:ascii="Times New Roman" w:hAnsi="Times New Roman" w:cs="Times New Roman"/>
          <w:sz w:val="24"/>
          <w:szCs w:val="24"/>
          <w:highlight w:val="none"/>
        </w:rPr>
        <w:t>日期. 网址.</w:t>
      </w:r>
    </w:p>
    <w:p w14:paraId="35940C10">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Cacicedo, Al. (n. d.). Private parts: Preliminary notes for an essay on gender identity in Shakespeare. Working paper. [On-line]. 27 Aug. 1997. Available: </w:t>
      </w:r>
      <w:r>
        <w:rPr>
          <w:rFonts w:hint="default" w:ascii="Times New Roman" w:hAnsi="Times New Roman" w:cs="Times New Roman"/>
          <w:sz w:val="24"/>
          <w:szCs w:val="24"/>
          <w:highlight w:val="none"/>
        </w:rPr>
        <w:fldChar w:fldCharType="begin"/>
      </w:r>
      <w:r>
        <w:rPr>
          <w:rFonts w:hint="default" w:ascii="Times New Roman" w:hAnsi="Times New Roman" w:cs="Times New Roman"/>
          <w:sz w:val="24"/>
          <w:szCs w:val="24"/>
          <w:highlight w:val="none"/>
        </w:rPr>
        <w:instrText xml:space="preserve"> HYPERLINK "http://www.arts.ubc.ca/english/iemls/shak/private_parts.txt" </w:instrText>
      </w:r>
      <w:r>
        <w:rPr>
          <w:rFonts w:hint="default" w:ascii="Times New Roman" w:hAnsi="Times New Roman" w:cs="Times New Roman"/>
          <w:sz w:val="24"/>
          <w:szCs w:val="24"/>
          <w:highlight w:val="none"/>
        </w:rPr>
        <w:fldChar w:fldCharType="separate"/>
      </w:r>
      <w:r>
        <w:rPr>
          <w:rStyle w:val="15"/>
          <w:rFonts w:hint="default" w:ascii="Times New Roman" w:hAnsi="Times New Roman" w:cs="Times New Roman"/>
          <w:sz w:val="24"/>
          <w:szCs w:val="24"/>
          <w:highlight w:val="none"/>
        </w:rPr>
        <w:t>http://www.arts.ubc.ca/english/iemls/shak/private_parts.txt</w:t>
      </w:r>
      <w:r>
        <w:rPr>
          <w:rFonts w:hint="default" w:ascii="Times New Roman" w:hAnsi="Times New Roman" w:cs="Times New Roman"/>
          <w:sz w:val="24"/>
          <w:szCs w:val="24"/>
          <w:highlight w:val="none"/>
        </w:rPr>
        <w:fldChar w:fldCharType="end"/>
      </w:r>
      <w:r>
        <w:rPr>
          <w:rFonts w:hint="default" w:ascii="Times New Roman" w:hAnsi="Times New Roman" w:cs="Times New Roman"/>
          <w:sz w:val="24"/>
          <w:szCs w:val="24"/>
          <w:highlight w:val="none"/>
        </w:rPr>
        <w:t>（这里发表时间无，可省略）</w:t>
      </w:r>
    </w:p>
    <w:p w14:paraId="5961B11B">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Coates, S. (1996). A dead language comes to life on the internet [On-line]. </w:t>
      </w:r>
      <w:r>
        <w:rPr>
          <w:rFonts w:hint="default" w:ascii="Times New Roman" w:hAnsi="Times New Roman" w:cs="Times New Roman"/>
          <w:i/>
          <w:iCs/>
          <w:sz w:val="24"/>
          <w:szCs w:val="24"/>
          <w:highlight w:val="none"/>
        </w:rPr>
        <w:t>New York Times on the Web.</w:t>
      </w:r>
      <w:r>
        <w:rPr>
          <w:rFonts w:hint="default" w:ascii="Times New Roman" w:hAnsi="Times New Roman" w:cs="Times New Roman"/>
          <w:sz w:val="24"/>
          <w:szCs w:val="24"/>
          <w:highlight w:val="none"/>
        </w:rPr>
        <w:t xml:space="preserve"> 20. Apr. 1997. Available: </w:t>
      </w:r>
      <w:r>
        <w:rPr>
          <w:rFonts w:hint="default" w:ascii="Times New Roman" w:hAnsi="Times New Roman" w:cs="Times New Roman"/>
          <w:sz w:val="24"/>
          <w:szCs w:val="24"/>
          <w:highlight w:val="none"/>
        </w:rPr>
        <w:fldChar w:fldCharType="begin"/>
      </w:r>
      <w:r>
        <w:rPr>
          <w:rFonts w:hint="default" w:ascii="Times New Roman" w:hAnsi="Times New Roman" w:cs="Times New Roman"/>
          <w:sz w:val="24"/>
          <w:szCs w:val="24"/>
          <w:highlight w:val="none"/>
        </w:rPr>
        <w:instrText xml:space="preserve"> HYPERLINK "http://www.nytimes.come/web/docsroot/library/cyber/week/1028Latin.html" </w:instrText>
      </w:r>
      <w:r>
        <w:rPr>
          <w:rFonts w:hint="default" w:ascii="Times New Roman" w:hAnsi="Times New Roman" w:cs="Times New Roman"/>
          <w:sz w:val="24"/>
          <w:szCs w:val="24"/>
          <w:highlight w:val="none"/>
        </w:rPr>
        <w:fldChar w:fldCharType="separate"/>
      </w:r>
      <w:r>
        <w:rPr>
          <w:rStyle w:val="15"/>
          <w:rFonts w:hint="default" w:ascii="Times New Roman" w:hAnsi="Times New Roman" w:cs="Times New Roman"/>
          <w:sz w:val="24"/>
          <w:szCs w:val="24"/>
          <w:highlight w:val="none"/>
        </w:rPr>
        <w:t>htt</w:t>
      </w:r>
      <w:bookmarkStart w:id="3" w:name="_Hlt129452157"/>
      <w:bookmarkStart w:id="4" w:name="_Hlt129452156"/>
      <w:r>
        <w:rPr>
          <w:rStyle w:val="15"/>
          <w:rFonts w:hint="default" w:ascii="Times New Roman" w:hAnsi="Times New Roman" w:cs="Times New Roman"/>
          <w:sz w:val="24"/>
          <w:szCs w:val="24"/>
          <w:highlight w:val="none"/>
        </w:rPr>
        <w:t>p</w:t>
      </w:r>
      <w:bookmarkEnd w:id="3"/>
      <w:bookmarkEnd w:id="4"/>
      <w:r>
        <w:rPr>
          <w:rStyle w:val="15"/>
          <w:rFonts w:hint="default" w:ascii="Times New Roman" w:hAnsi="Times New Roman" w:cs="Times New Roman"/>
          <w:sz w:val="24"/>
          <w:szCs w:val="24"/>
          <w:highlight w:val="none"/>
        </w:rPr>
        <w:t>://www.nytimes.come/web/docsroot/library/cyber/week/1028Latin.html</w:t>
      </w:r>
      <w:r>
        <w:rPr>
          <w:rFonts w:hint="default" w:ascii="Times New Roman" w:hAnsi="Times New Roman" w:cs="Times New Roman"/>
          <w:sz w:val="24"/>
          <w:szCs w:val="24"/>
          <w:highlight w:val="none"/>
        </w:rPr>
        <w:fldChar w:fldCharType="end"/>
      </w:r>
    </w:p>
    <w:p w14:paraId="733CC0BA">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McCracken, E. (1997). Desiderata. </w:t>
      </w:r>
      <w:r>
        <w:rPr>
          <w:rFonts w:hint="default" w:ascii="Times New Roman" w:hAnsi="Times New Roman" w:cs="Times New Roman"/>
          <w:i/>
          <w:iCs/>
          <w:sz w:val="24"/>
          <w:szCs w:val="24"/>
          <w:highlight w:val="none"/>
        </w:rPr>
        <w:t>Bold type</w:t>
      </w:r>
      <w:r>
        <w:rPr>
          <w:rFonts w:hint="default" w:ascii="Times New Roman" w:hAnsi="Times New Roman" w:cs="Times New Roman"/>
          <w:iCs/>
          <w:sz w:val="24"/>
          <w:szCs w:val="24"/>
          <w:highlight w:val="none"/>
        </w:rPr>
        <w:t xml:space="preserve"> [On-line]. 7 May, 1997. Available: </w:t>
      </w:r>
      <w:bookmarkStart w:id="5" w:name="_Hlt129373242"/>
      <w:bookmarkStart w:id="6" w:name="_Hlt129373241"/>
      <w:r>
        <w:rPr>
          <w:rFonts w:hint="default" w:ascii="Times New Roman" w:hAnsi="Times New Roman" w:cs="Times New Roman"/>
          <w:sz w:val="24"/>
          <w:szCs w:val="24"/>
          <w:highlight w:val="none"/>
        </w:rPr>
        <w:fldChar w:fldCharType="begin"/>
      </w:r>
      <w:r>
        <w:rPr>
          <w:rFonts w:hint="default" w:ascii="Times New Roman" w:hAnsi="Times New Roman" w:cs="Times New Roman"/>
          <w:sz w:val="24"/>
          <w:szCs w:val="24"/>
          <w:highlight w:val="none"/>
        </w:rPr>
        <w:instrText xml:space="preserve"> HYPERLINK "http://www.bookwire.com/boldtpe/ mccracken/read.article$197" </w:instrText>
      </w:r>
      <w:r>
        <w:rPr>
          <w:rFonts w:hint="default" w:ascii="Times New Roman" w:hAnsi="Times New Roman" w:cs="Times New Roman"/>
          <w:sz w:val="24"/>
          <w:szCs w:val="24"/>
          <w:highlight w:val="none"/>
        </w:rPr>
        <w:fldChar w:fldCharType="separate"/>
      </w:r>
      <w:r>
        <w:rPr>
          <w:rStyle w:val="15"/>
          <w:rFonts w:hint="default" w:ascii="Times New Roman" w:hAnsi="Times New Roman" w:cs="Times New Roman"/>
          <w:sz w:val="24"/>
          <w:szCs w:val="24"/>
          <w:highlight w:val="none"/>
        </w:rPr>
        <w:t>http://www.bookwire.com/boldtpe/mccracken/read.article$197</w:t>
      </w:r>
      <w:r>
        <w:rPr>
          <w:rFonts w:hint="default" w:ascii="Times New Roman" w:hAnsi="Times New Roman" w:cs="Times New Roman"/>
          <w:sz w:val="24"/>
          <w:szCs w:val="24"/>
          <w:highlight w:val="none"/>
        </w:rPr>
        <w:fldChar w:fldCharType="end"/>
      </w:r>
      <w:bookmarkEnd w:id="5"/>
      <w:bookmarkEnd w:id="6"/>
      <w:r>
        <w:rPr>
          <w:rFonts w:hint="default" w:ascii="Times New Roman" w:hAnsi="Times New Roman" w:cs="Times New Roman"/>
          <w:sz w:val="24"/>
          <w:szCs w:val="24"/>
          <w:highlight w:val="none"/>
        </w:rPr>
        <w:t>（注意：有两个时间，前者是作品发表时间，后者是参考者</w:t>
      </w:r>
      <w:r>
        <w:rPr>
          <w:rFonts w:hint="eastAsia" w:ascii="Times New Roman" w:hAnsi="Times New Roman" w:cs="Times New Roman"/>
          <w:sz w:val="24"/>
          <w:szCs w:val="24"/>
          <w:highlight w:val="none"/>
          <w:lang w:eastAsia="zh-CN"/>
        </w:rPr>
        <w:t>登录</w:t>
      </w:r>
      <w:r>
        <w:rPr>
          <w:rFonts w:hint="default" w:ascii="Times New Roman" w:hAnsi="Times New Roman" w:cs="Times New Roman"/>
          <w:sz w:val="24"/>
          <w:szCs w:val="24"/>
          <w:highlight w:val="none"/>
        </w:rPr>
        <w:t>时间。）</w:t>
      </w:r>
    </w:p>
    <w:p w14:paraId="1AF4A3B3">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Pascal, B. (1910). </w:t>
      </w:r>
      <w:r>
        <w:rPr>
          <w:rFonts w:hint="default" w:ascii="Times New Roman" w:hAnsi="Times New Roman" w:cs="Times New Roman"/>
          <w:i/>
          <w:iCs/>
          <w:sz w:val="24"/>
          <w:szCs w:val="24"/>
          <w:highlight w:val="none"/>
        </w:rPr>
        <w:t>Pensees</w:t>
      </w:r>
      <w:r>
        <w:rPr>
          <w:rFonts w:hint="default" w:ascii="Times New Roman" w:hAnsi="Times New Roman" w:cs="Times New Roman"/>
          <w:sz w:val="24"/>
          <w:szCs w:val="24"/>
          <w:highlight w:val="none"/>
        </w:rPr>
        <w:t xml:space="preserve">. Trans. W. F. Trotter. [On-line]. 29 Apr. 1997. Available: </w:t>
      </w:r>
      <w:r>
        <w:rPr>
          <w:rFonts w:hint="default" w:ascii="Times New Roman" w:hAnsi="Times New Roman" w:cs="Times New Roman"/>
          <w:sz w:val="24"/>
          <w:szCs w:val="24"/>
          <w:highlight w:val="none"/>
        </w:rPr>
        <w:fldChar w:fldCharType="begin"/>
      </w:r>
      <w:r>
        <w:rPr>
          <w:rFonts w:hint="default" w:ascii="Times New Roman" w:hAnsi="Times New Roman" w:cs="Times New Roman"/>
          <w:sz w:val="24"/>
          <w:szCs w:val="24"/>
          <w:highlight w:val="none"/>
        </w:rPr>
        <w:instrText xml:space="preserve"> HYPERLINK "gopher://gopher.vt.edu: 10010/02/130/1" </w:instrText>
      </w:r>
      <w:r>
        <w:rPr>
          <w:rFonts w:hint="default" w:ascii="Times New Roman" w:hAnsi="Times New Roman" w:cs="Times New Roman"/>
          <w:sz w:val="24"/>
          <w:szCs w:val="24"/>
          <w:highlight w:val="none"/>
        </w:rPr>
        <w:fldChar w:fldCharType="separate"/>
      </w:r>
      <w:r>
        <w:rPr>
          <w:rStyle w:val="15"/>
          <w:rFonts w:hint="default" w:ascii="Times New Roman" w:hAnsi="Times New Roman" w:cs="Times New Roman"/>
          <w:sz w:val="24"/>
          <w:szCs w:val="24"/>
          <w:highlight w:val="none"/>
        </w:rPr>
        <w:t>gopher://gopher.vt.edu: 10010/02/130/1</w:t>
      </w:r>
      <w:r>
        <w:rPr>
          <w:rFonts w:hint="default" w:ascii="Times New Roman" w:hAnsi="Times New Roman" w:cs="Times New Roman"/>
          <w:sz w:val="24"/>
          <w:szCs w:val="24"/>
          <w:highlight w:val="none"/>
        </w:rPr>
        <w:fldChar w:fldCharType="end"/>
      </w:r>
    </w:p>
    <w:p w14:paraId="6F219453">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Seaman, D. (Ed.). (n. d.). </w:t>
      </w:r>
      <w:r>
        <w:rPr>
          <w:rFonts w:hint="default" w:ascii="Times New Roman" w:hAnsi="Times New Roman" w:cs="Times New Roman"/>
          <w:iCs/>
          <w:sz w:val="24"/>
          <w:szCs w:val="24"/>
          <w:highlight w:val="none"/>
        </w:rPr>
        <w:t>The electronic text center</w:t>
      </w:r>
      <w:r>
        <w:rPr>
          <w:rFonts w:hint="default" w:ascii="Times New Roman" w:hAnsi="Times New Roman" w:cs="Times New Roman"/>
          <w:sz w:val="24"/>
          <w:szCs w:val="24"/>
          <w:highlight w:val="none"/>
        </w:rPr>
        <w:t xml:space="preserve">. Alderman Lib., U of Virginia [On-line]. 14 Feb. 1997. Available: </w:t>
      </w:r>
      <w:r>
        <w:rPr>
          <w:rFonts w:hint="default" w:ascii="Times New Roman" w:hAnsi="Times New Roman" w:cs="Times New Roman"/>
          <w:sz w:val="24"/>
          <w:szCs w:val="24"/>
          <w:highlight w:val="none"/>
        </w:rPr>
        <w:fldChar w:fldCharType="begin"/>
      </w:r>
      <w:r>
        <w:rPr>
          <w:rFonts w:hint="default" w:ascii="Times New Roman" w:hAnsi="Times New Roman" w:cs="Times New Roman"/>
          <w:sz w:val="24"/>
          <w:szCs w:val="24"/>
          <w:highlight w:val="none"/>
        </w:rPr>
        <w:instrText xml:space="preserve"> HYPERLINK "http://etext.lib.virginia.edu/" </w:instrText>
      </w:r>
      <w:r>
        <w:rPr>
          <w:rFonts w:hint="default" w:ascii="Times New Roman" w:hAnsi="Times New Roman" w:cs="Times New Roman"/>
          <w:sz w:val="24"/>
          <w:szCs w:val="24"/>
          <w:highlight w:val="none"/>
        </w:rPr>
        <w:fldChar w:fldCharType="separate"/>
      </w:r>
      <w:r>
        <w:rPr>
          <w:rStyle w:val="15"/>
          <w:rFonts w:hint="default" w:ascii="Times New Roman" w:hAnsi="Times New Roman" w:cs="Times New Roman"/>
          <w:sz w:val="24"/>
          <w:szCs w:val="24"/>
          <w:highlight w:val="none"/>
        </w:rPr>
        <w:t>http://etext.lib.virginia.edu/</w:t>
      </w:r>
      <w:r>
        <w:rPr>
          <w:rFonts w:hint="default" w:ascii="Times New Roman" w:hAnsi="Times New Roman" w:cs="Times New Roman"/>
          <w:sz w:val="24"/>
          <w:szCs w:val="24"/>
          <w:highlight w:val="none"/>
        </w:rPr>
        <w:fldChar w:fldCharType="end"/>
      </w:r>
      <w:r>
        <w:rPr>
          <w:rFonts w:hint="default" w:ascii="Times New Roman" w:hAnsi="Times New Roman" w:cs="Times New Roman"/>
          <w:sz w:val="24"/>
          <w:szCs w:val="24"/>
          <w:highlight w:val="none"/>
        </w:rPr>
        <w:t>（n. d.表示no date，即时间不清）</w:t>
      </w:r>
    </w:p>
    <w:p w14:paraId="769AC90A">
      <w:pPr>
        <w:spacing w:line="360" w:lineRule="auto"/>
        <w:rPr>
          <w:rFonts w:hint="default" w:ascii="方正楷体_GBK" w:hAnsi="方正楷体_GBK" w:eastAsia="方正楷体_GBK" w:cs="方正楷体_GBK"/>
          <w:b/>
          <w:bCs/>
          <w:sz w:val="24"/>
          <w:szCs w:val="24"/>
          <w:highlight w:val="none"/>
        </w:rPr>
      </w:pPr>
      <w:r>
        <w:rPr>
          <w:rFonts w:hint="default" w:ascii="方正楷体_GBK" w:hAnsi="方正楷体_GBK" w:eastAsia="方正楷体_GBK" w:cs="方正楷体_GBK"/>
          <w:b/>
          <w:bCs/>
          <w:sz w:val="24"/>
          <w:szCs w:val="24"/>
          <w:highlight w:val="none"/>
        </w:rPr>
        <w:t>5. 编著、译著、文学作品、字典及其他</w:t>
      </w:r>
    </w:p>
    <w:p w14:paraId="4C6B59F8">
      <w:pPr>
        <w:spacing w:line="360" w:lineRule="auto"/>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辞海. (1999). 上海: 上海辞书出版社.</w:t>
      </w:r>
    </w:p>
    <w:p w14:paraId="461CAC02">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 xml:space="preserve">莎士比亚. (1989). 莎士比亚全集. 朱生豪译. 北京: 人民文学出版社. </w:t>
      </w:r>
    </w:p>
    <w:p w14:paraId="1CACB7BB">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芝诺•科西多夫斯基. (1992). 新约的传说. 张会森译. 哈尔滨: 黑龙江人民出版社.</w:t>
      </w:r>
    </w:p>
    <w:p w14:paraId="72C03206">
      <w:pPr>
        <w:spacing w:line="360" w:lineRule="auto"/>
        <w:ind w:left="360" w:hanging="480" w:hangingChars="200"/>
        <w:rPr>
          <w:rFonts w:hint="default" w:ascii="Times New Roman" w:hAnsi="Times New Roman" w:cs="Times New Roman"/>
          <w:sz w:val="24"/>
          <w:szCs w:val="24"/>
          <w:highlight w:val="none"/>
        </w:rPr>
      </w:pPr>
      <w:r>
        <w:rPr>
          <w:rFonts w:hint="default" w:ascii="Times New Roman" w:hAnsi="Times New Roman" w:cs="Times New Roman"/>
          <w:sz w:val="24"/>
          <w:szCs w:val="24"/>
          <w:highlight w:val="none"/>
        </w:rPr>
        <w:t>多利莫尔. (2001). 莎士比亚：文化唯物主义与新历史主义. 王逢振. 2000年新译西方文论选 (pp. 237-238). 桂林: 漓江出版社.</w:t>
      </w:r>
    </w:p>
    <w:p w14:paraId="11A7EC3D">
      <w:pPr>
        <w:spacing w:line="360" w:lineRule="auto"/>
        <w:rPr>
          <w:rFonts w:hint="default" w:ascii="Times New Roman" w:hAnsi="Times New Roman" w:eastAsia="方正仿宋_GBK" w:cs="Times New Roman"/>
          <w:i w:val="0"/>
          <w:iCs w:val="0"/>
          <w:caps w:val="0"/>
          <w:color w:val="000000"/>
          <w:spacing w:val="0"/>
          <w:sz w:val="32"/>
          <w:szCs w:val="32"/>
          <w:highlight w:val="none"/>
        </w:rPr>
      </w:pPr>
    </w:p>
    <w:p w14:paraId="1860816F">
      <w:pPr>
        <w:rPr>
          <w:rFonts w:hint="eastAsia"/>
          <w:highlight w:val="none"/>
        </w:rPr>
      </w:pPr>
    </w:p>
    <w:p w14:paraId="5CA0A4D4">
      <w:pPr>
        <w:rPr>
          <w:rFonts w:hint="default"/>
          <w:highlight w:val="none"/>
        </w:rPr>
      </w:pPr>
    </w:p>
    <w:sectPr>
      <w:pgSz w:w="11906" w:h="16838"/>
      <w:pgMar w:top="1417" w:right="1417" w:bottom="1417" w:left="1701" w:header="851" w:footer="850"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4D4C4654-3795-D39F-BF2A-7069BE6D6B4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方正小标宋_GBK">
    <w:altName w:val="汉仪书宋二KW"/>
    <w:panose1 w:val="02000000000000000000"/>
    <w:charset w:val="86"/>
    <w:family w:val="auto"/>
    <w:pitch w:val="default"/>
    <w:sig w:usb0="00000000" w:usb1="00000000" w:usb2="00082016" w:usb3="00000000" w:csb0="00040001" w:csb1="00000000"/>
    <w:embedRegular r:id="rId2" w:fontKey="{B2230115-71FB-C3CA-BF2A-7069564AC2F6}"/>
  </w:font>
  <w:font w:name="方正仿宋_GBK">
    <w:panose1 w:val="02000000000000000000"/>
    <w:charset w:val="86"/>
    <w:family w:val="auto"/>
    <w:pitch w:val="default"/>
    <w:sig w:usb0="A00002BF" w:usb1="38CF7CFA" w:usb2="00082016" w:usb3="00000000" w:csb0="00040001" w:csb1="00000000"/>
    <w:embedRegular r:id="rId3" w:fontKey="{C24E5A8B-61F1-841A-BF2A-7069DDC906E2}"/>
  </w:font>
  <w:font w:name="汉仪中黑KW">
    <w:panose1 w:val="00020600040101010101"/>
    <w:charset w:val="86"/>
    <w:family w:val="auto"/>
    <w:pitch w:val="default"/>
    <w:sig w:usb0="A00002BF" w:usb1="18EF7CFA" w:usb2="00000016" w:usb3="00000000" w:csb0="00040000" w:csb1="00000000"/>
  </w:font>
  <w:font w:name="方正楷体_GBK">
    <w:altName w:val="汉仪楷体简"/>
    <w:panose1 w:val="02000000000000000000"/>
    <w:charset w:val="86"/>
    <w:family w:val="auto"/>
    <w:pitch w:val="default"/>
    <w:sig w:usb0="00000000" w:usb1="00000000" w:usb2="00000016" w:usb3="00000000" w:csb0="00040000" w:csb1="00000000"/>
    <w:embedRegular r:id="rId4" w:fontKey="{32AE9579-3161-C577-BF2A-7069EA73101A}"/>
  </w:font>
  <w:font w:name="汉仪楷体简">
    <w:panose1 w:val="02010600000101010101"/>
    <w:charset w:val="86"/>
    <w:family w:val="auto"/>
    <w:pitch w:val="default"/>
    <w:sig w:usb0="00000001" w:usb1="080E0800" w:usb2="00000002" w:usb3="00000000" w:csb0="00040000" w:csb1="00000000"/>
  </w:font>
  <w:font w:name="Times New Roman Regular">
    <w:panose1 w:val="02020503050405090304"/>
    <w:charset w:val="00"/>
    <w:family w:val="auto"/>
    <w:pitch w:val="default"/>
    <w:sig w:usb0="E0000AFF" w:usb1="00007843" w:usb2="00000001" w:usb3="00000000" w:csb0="400001BF" w:csb1="DFF70000"/>
    <w:embedRegular r:id="rId5" w:fontKey="{0D3A30C9-9AC9-75A8-BF2A-70697D1FC748}"/>
  </w:font>
  <w:font w:name="Songti SC">
    <w:panose1 w:val="02010800040101010101"/>
    <w:charset w:val="86"/>
    <w:family w:val="auto"/>
    <w:pitch w:val="default"/>
    <w:sig w:usb0="00000001" w:usb1="080F0000" w:usb2="00000000" w:usb3="00000000" w:csb0="00040000" w:csb1="00000000"/>
  </w:font>
  <w:font w:name="Kingsoft Sign">
    <w:panose1 w:val="05050102010706020507"/>
    <w:charset w:val="00"/>
    <w:family w:val="auto"/>
    <w:pitch w:val="default"/>
    <w:sig w:usb0="00000000" w:usb1="10000000" w:usb2="00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5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000693E"/>
    <w:rsid w:val="004C44A8"/>
    <w:rsid w:val="00AC482B"/>
    <w:rsid w:val="00BD24F7"/>
    <w:rsid w:val="00E65D4D"/>
    <w:rsid w:val="01074CBD"/>
    <w:rsid w:val="011F50A2"/>
    <w:rsid w:val="012C6196"/>
    <w:rsid w:val="017041F0"/>
    <w:rsid w:val="017927A0"/>
    <w:rsid w:val="02646E33"/>
    <w:rsid w:val="02821E01"/>
    <w:rsid w:val="02A40F32"/>
    <w:rsid w:val="02BF3582"/>
    <w:rsid w:val="02CF7302"/>
    <w:rsid w:val="032C7B7B"/>
    <w:rsid w:val="03641740"/>
    <w:rsid w:val="03E657D2"/>
    <w:rsid w:val="04031A0D"/>
    <w:rsid w:val="042F66F9"/>
    <w:rsid w:val="044E28A6"/>
    <w:rsid w:val="04AC0517"/>
    <w:rsid w:val="04BC0F74"/>
    <w:rsid w:val="04FD0C1C"/>
    <w:rsid w:val="051354E7"/>
    <w:rsid w:val="053B5AB9"/>
    <w:rsid w:val="0545003B"/>
    <w:rsid w:val="05773834"/>
    <w:rsid w:val="05D936A6"/>
    <w:rsid w:val="061266E6"/>
    <w:rsid w:val="064D18E8"/>
    <w:rsid w:val="066C1520"/>
    <w:rsid w:val="06E02F02"/>
    <w:rsid w:val="074E76BB"/>
    <w:rsid w:val="077C5D07"/>
    <w:rsid w:val="07941D95"/>
    <w:rsid w:val="079577E9"/>
    <w:rsid w:val="079D2F0D"/>
    <w:rsid w:val="079F3E48"/>
    <w:rsid w:val="07EF6488"/>
    <w:rsid w:val="086320EA"/>
    <w:rsid w:val="08684F98"/>
    <w:rsid w:val="089E3766"/>
    <w:rsid w:val="08AF5C2D"/>
    <w:rsid w:val="08CE148C"/>
    <w:rsid w:val="08DB3D9D"/>
    <w:rsid w:val="095A2A70"/>
    <w:rsid w:val="0A17560E"/>
    <w:rsid w:val="0A2F35A8"/>
    <w:rsid w:val="0A631AA5"/>
    <w:rsid w:val="0A6F42E4"/>
    <w:rsid w:val="0A8F10CD"/>
    <w:rsid w:val="0AB5226C"/>
    <w:rsid w:val="0B577D73"/>
    <w:rsid w:val="0B582FB8"/>
    <w:rsid w:val="0B6C0870"/>
    <w:rsid w:val="0B913FB1"/>
    <w:rsid w:val="0BB42B5E"/>
    <w:rsid w:val="0BBD1E52"/>
    <w:rsid w:val="0BD45682"/>
    <w:rsid w:val="0BD616B9"/>
    <w:rsid w:val="0BD96864"/>
    <w:rsid w:val="0BDE6F33"/>
    <w:rsid w:val="0BED0900"/>
    <w:rsid w:val="0C1419EA"/>
    <w:rsid w:val="0C4F3D75"/>
    <w:rsid w:val="0CCD04E4"/>
    <w:rsid w:val="0CCF1C0F"/>
    <w:rsid w:val="0CDD1A59"/>
    <w:rsid w:val="0D3E5944"/>
    <w:rsid w:val="0D7B1674"/>
    <w:rsid w:val="0D8F4EC6"/>
    <w:rsid w:val="0DED1961"/>
    <w:rsid w:val="0DF45660"/>
    <w:rsid w:val="0E5E24CD"/>
    <w:rsid w:val="0E6518CD"/>
    <w:rsid w:val="0EA37FCC"/>
    <w:rsid w:val="0F0E7E84"/>
    <w:rsid w:val="0F3A548B"/>
    <w:rsid w:val="0F41300E"/>
    <w:rsid w:val="0F5979C6"/>
    <w:rsid w:val="0F5A3C91"/>
    <w:rsid w:val="0F635EBD"/>
    <w:rsid w:val="0F7E273D"/>
    <w:rsid w:val="0F9E5FE6"/>
    <w:rsid w:val="0FF176A2"/>
    <w:rsid w:val="101B386C"/>
    <w:rsid w:val="10563402"/>
    <w:rsid w:val="10B00808"/>
    <w:rsid w:val="10B02329"/>
    <w:rsid w:val="11224E1D"/>
    <w:rsid w:val="11787B37"/>
    <w:rsid w:val="117D5205"/>
    <w:rsid w:val="121828DB"/>
    <w:rsid w:val="123151B8"/>
    <w:rsid w:val="12442F6B"/>
    <w:rsid w:val="12463C54"/>
    <w:rsid w:val="125B7998"/>
    <w:rsid w:val="126B0875"/>
    <w:rsid w:val="126B5B58"/>
    <w:rsid w:val="12C81DB4"/>
    <w:rsid w:val="12D00ED9"/>
    <w:rsid w:val="12FB5803"/>
    <w:rsid w:val="134A2D73"/>
    <w:rsid w:val="137E728E"/>
    <w:rsid w:val="13A76375"/>
    <w:rsid w:val="13A90E85"/>
    <w:rsid w:val="13B440C0"/>
    <w:rsid w:val="13F752BD"/>
    <w:rsid w:val="143166AC"/>
    <w:rsid w:val="14345F1A"/>
    <w:rsid w:val="14426F53"/>
    <w:rsid w:val="14440915"/>
    <w:rsid w:val="145B6A36"/>
    <w:rsid w:val="146204DE"/>
    <w:rsid w:val="146A27B3"/>
    <w:rsid w:val="14B72BCC"/>
    <w:rsid w:val="14CB001E"/>
    <w:rsid w:val="14D15FE2"/>
    <w:rsid w:val="15104319"/>
    <w:rsid w:val="151E326C"/>
    <w:rsid w:val="156276C6"/>
    <w:rsid w:val="1568216E"/>
    <w:rsid w:val="1602553C"/>
    <w:rsid w:val="162B4EE5"/>
    <w:rsid w:val="16680355"/>
    <w:rsid w:val="166D10C5"/>
    <w:rsid w:val="168B198A"/>
    <w:rsid w:val="16A7172D"/>
    <w:rsid w:val="16A81D0C"/>
    <w:rsid w:val="16E1447E"/>
    <w:rsid w:val="174652C6"/>
    <w:rsid w:val="176811FE"/>
    <w:rsid w:val="179B53B5"/>
    <w:rsid w:val="17A739B7"/>
    <w:rsid w:val="17A879F1"/>
    <w:rsid w:val="17CF616E"/>
    <w:rsid w:val="17CF735A"/>
    <w:rsid w:val="17FC5C0D"/>
    <w:rsid w:val="1848625C"/>
    <w:rsid w:val="187526F4"/>
    <w:rsid w:val="18AB0568"/>
    <w:rsid w:val="197357CC"/>
    <w:rsid w:val="197376B8"/>
    <w:rsid w:val="19C85D11"/>
    <w:rsid w:val="19EB7260"/>
    <w:rsid w:val="1A0C63E1"/>
    <w:rsid w:val="1A1E305F"/>
    <w:rsid w:val="1A7646A4"/>
    <w:rsid w:val="1A842D2B"/>
    <w:rsid w:val="1AAF0A2A"/>
    <w:rsid w:val="1AB0717F"/>
    <w:rsid w:val="1AE46209"/>
    <w:rsid w:val="1AFE50A9"/>
    <w:rsid w:val="1B3C2210"/>
    <w:rsid w:val="1BB22F01"/>
    <w:rsid w:val="1BC30734"/>
    <w:rsid w:val="1BD83349"/>
    <w:rsid w:val="1C24234B"/>
    <w:rsid w:val="1CC35342"/>
    <w:rsid w:val="1D287F5D"/>
    <w:rsid w:val="1D3B1E44"/>
    <w:rsid w:val="1D4038E1"/>
    <w:rsid w:val="1D466BB9"/>
    <w:rsid w:val="1D5261AB"/>
    <w:rsid w:val="1D583CF3"/>
    <w:rsid w:val="1D7930FC"/>
    <w:rsid w:val="1DFE01B0"/>
    <w:rsid w:val="1EC71F7C"/>
    <w:rsid w:val="1EEC6458"/>
    <w:rsid w:val="1F0E3D65"/>
    <w:rsid w:val="1F156DC1"/>
    <w:rsid w:val="1F5C6A18"/>
    <w:rsid w:val="1F634503"/>
    <w:rsid w:val="1FAF7452"/>
    <w:rsid w:val="1FC91E72"/>
    <w:rsid w:val="201445A5"/>
    <w:rsid w:val="20356E95"/>
    <w:rsid w:val="20787608"/>
    <w:rsid w:val="20A1466D"/>
    <w:rsid w:val="20E0100F"/>
    <w:rsid w:val="21017D87"/>
    <w:rsid w:val="2113712E"/>
    <w:rsid w:val="211561D7"/>
    <w:rsid w:val="21180EED"/>
    <w:rsid w:val="21377040"/>
    <w:rsid w:val="217F6B25"/>
    <w:rsid w:val="21A441DB"/>
    <w:rsid w:val="21B620C8"/>
    <w:rsid w:val="21CB1B6D"/>
    <w:rsid w:val="21F73C55"/>
    <w:rsid w:val="22AF1E4E"/>
    <w:rsid w:val="22B024B4"/>
    <w:rsid w:val="22F9468E"/>
    <w:rsid w:val="23023871"/>
    <w:rsid w:val="232117D0"/>
    <w:rsid w:val="23384F92"/>
    <w:rsid w:val="237A6ECC"/>
    <w:rsid w:val="23BE11A4"/>
    <w:rsid w:val="23C53B57"/>
    <w:rsid w:val="23CD3FAF"/>
    <w:rsid w:val="23D84B52"/>
    <w:rsid w:val="23E75CD0"/>
    <w:rsid w:val="240242B1"/>
    <w:rsid w:val="2458351E"/>
    <w:rsid w:val="24A26B4D"/>
    <w:rsid w:val="24FA7937"/>
    <w:rsid w:val="24FF7F5F"/>
    <w:rsid w:val="25010C8B"/>
    <w:rsid w:val="250F18AA"/>
    <w:rsid w:val="253E5235"/>
    <w:rsid w:val="25A1515C"/>
    <w:rsid w:val="25BD0479"/>
    <w:rsid w:val="25C76897"/>
    <w:rsid w:val="25CD4F3E"/>
    <w:rsid w:val="25DC2550"/>
    <w:rsid w:val="25F06253"/>
    <w:rsid w:val="261F55F1"/>
    <w:rsid w:val="26662C54"/>
    <w:rsid w:val="26840CF2"/>
    <w:rsid w:val="26D10664"/>
    <w:rsid w:val="27220ADF"/>
    <w:rsid w:val="273F15AA"/>
    <w:rsid w:val="274D506F"/>
    <w:rsid w:val="2757364D"/>
    <w:rsid w:val="279F76FD"/>
    <w:rsid w:val="27C7555F"/>
    <w:rsid w:val="27E108E4"/>
    <w:rsid w:val="27EC44B8"/>
    <w:rsid w:val="2890471C"/>
    <w:rsid w:val="289C6D4C"/>
    <w:rsid w:val="289D3CDF"/>
    <w:rsid w:val="289D6019"/>
    <w:rsid w:val="28AF30B3"/>
    <w:rsid w:val="28B144D4"/>
    <w:rsid w:val="28C90B10"/>
    <w:rsid w:val="29013060"/>
    <w:rsid w:val="291D5CA9"/>
    <w:rsid w:val="293562D7"/>
    <w:rsid w:val="29482EA4"/>
    <w:rsid w:val="29876BF9"/>
    <w:rsid w:val="2988132A"/>
    <w:rsid w:val="29A755E6"/>
    <w:rsid w:val="29BE25D4"/>
    <w:rsid w:val="29DD2FA5"/>
    <w:rsid w:val="29DF7BAD"/>
    <w:rsid w:val="29E71841"/>
    <w:rsid w:val="29FF75CB"/>
    <w:rsid w:val="2A4959C8"/>
    <w:rsid w:val="2A644118"/>
    <w:rsid w:val="2A7E562A"/>
    <w:rsid w:val="2AA7484D"/>
    <w:rsid w:val="2B0D047E"/>
    <w:rsid w:val="2B3077D8"/>
    <w:rsid w:val="2B4F2C3A"/>
    <w:rsid w:val="2B7F2BA2"/>
    <w:rsid w:val="2BD46F8A"/>
    <w:rsid w:val="2BE84D9F"/>
    <w:rsid w:val="2C2764BD"/>
    <w:rsid w:val="2C317A50"/>
    <w:rsid w:val="2C383A45"/>
    <w:rsid w:val="2C6778CA"/>
    <w:rsid w:val="2CB3235F"/>
    <w:rsid w:val="2CBA19B9"/>
    <w:rsid w:val="2D287534"/>
    <w:rsid w:val="2D3E2F42"/>
    <w:rsid w:val="2D5F7404"/>
    <w:rsid w:val="2D6B383D"/>
    <w:rsid w:val="2D847FFF"/>
    <w:rsid w:val="2D973203"/>
    <w:rsid w:val="2DE67F36"/>
    <w:rsid w:val="2E0B7722"/>
    <w:rsid w:val="2E2529E4"/>
    <w:rsid w:val="2EE44DD5"/>
    <w:rsid w:val="2EFF46A8"/>
    <w:rsid w:val="2F4721AE"/>
    <w:rsid w:val="2F7F6772"/>
    <w:rsid w:val="2F8009E5"/>
    <w:rsid w:val="2F8C09B2"/>
    <w:rsid w:val="2F904B45"/>
    <w:rsid w:val="2FD7581E"/>
    <w:rsid w:val="2FED3F37"/>
    <w:rsid w:val="2FF60592"/>
    <w:rsid w:val="30724271"/>
    <w:rsid w:val="307A0EF1"/>
    <w:rsid w:val="30F024EF"/>
    <w:rsid w:val="31536702"/>
    <w:rsid w:val="318E272B"/>
    <w:rsid w:val="319642CC"/>
    <w:rsid w:val="31E13E21"/>
    <w:rsid w:val="31FC2F02"/>
    <w:rsid w:val="320B6024"/>
    <w:rsid w:val="322F3C1F"/>
    <w:rsid w:val="322F56A2"/>
    <w:rsid w:val="325167FB"/>
    <w:rsid w:val="32947BB9"/>
    <w:rsid w:val="32961F32"/>
    <w:rsid w:val="32B26F78"/>
    <w:rsid w:val="32CB482D"/>
    <w:rsid w:val="32E547E5"/>
    <w:rsid w:val="334F0CB0"/>
    <w:rsid w:val="33816FA4"/>
    <w:rsid w:val="339473C7"/>
    <w:rsid w:val="33AD5431"/>
    <w:rsid w:val="33CB3A37"/>
    <w:rsid w:val="342513B5"/>
    <w:rsid w:val="342668A1"/>
    <w:rsid w:val="34756245"/>
    <w:rsid w:val="34823DF9"/>
    <w:rsid w:val="349B4893"/>
    <w:rsid w:val="34DC6921"/>
    <w:rsid w:val="34E55938"/>
    <w:rsid w:val="353064CF"/>
    <w:rsid w:val="3560781A"/>
    <w:rsid w:val="35B16A1D"/>
    <w:rsid w:val="35C41CC4"/>
    <w:rsid w:val="35DC740F"/>
    <w:rsid w:val="35EEB64B"/>
    <w:rsid w:val="360372DF"/>
    <w:rsid w:val="36045A03"/>
    <w:rsid w:val="3714214C"/>
    <w:rsid w:val="371C5A4A"/>
    <w:rsid w:val="373C0732"/>
    <w:rsid w:val="374853FA"/>
    <w:rsid w:val="37CC75F0"/>
    <w:rsid w:val="381C3A79"/>
    <w:rsid w:val="38386363"/>
    <w:rsid w:val="38544974"/>
    <w:rsid w:val="38B24DA5"/>
    <w:rsid w:val="38D1659F"/>
    <w:rsid w:val="38E21B5C"/>
    <w:rsid w:val="395A6E81"/>
    <w:rsid w:val="39600618"/>
    <w:rsid w:val="3976703F"/>
    <w:rsid w:val="39D92383"/>
    <w:rsid w:val="39F64FDA"/>
    <w:rsid w:val="3BB9171F"/>
    <w:rsid w:val="3C183425"/>
    <w:rsid w:val="3C414189"/>
    <w:rsid w:val="3C5A22CF"/>
    <w:rsid w:val="3C5C0FA4"/>
    <w:rsid w:val="3CA205DF"/>
    <w:rsid w:val="3CF35F1E"/>
    <w:rsid w:val="3D3E5A0D"/>
    <w:rsid w:val="3D604F62"/>
    <w:rsid w:val="3D9F5892"/>
    <w:rsid w:val="3DE10A26"/>
    <w:rsid w:val="3DF20EE3"/>
    <w:rsid w:val="3E00637B"/>
    <w:rsid w:val="3E2E7D05"/>
    <w:rsid w:val="3E356664"/>
    <w:rsid w:val="3E4A191C"/>
    <w:rsid w:val="3E5018D4"/>
    <w:rsid w:val="3E9B284D"/>
    <w:rsid w:val="3EA6368B"/>
    <w:rsid w:val="3EAA77B5"/>
    <w:rsid w:val="3EB10E44"/>
    <w:rsid w:val="3EB8122C"/>
    <w:rsid w:val="3ECA3B35"/>
    <w:rsid w:val="3ED12595"/>
    <w:rsid w:val="3F4A18FF"/>
    <w:rsid w:val="3FA73CAC"/>
    <w:rsid w:val="3FA8230D"/>
    <w:rsid w:val="400A6B96"/>
    <w:rsid w:val="40117252"/>
    <w:rsid w:val="40B108D0"/>
    <w:rsid w:val="40B127DB"/>
    <w:rsid w:val="40EB361E"/>
    <w:rsid w:val="412A4127"/>
    <w:rsid w:val="41564DCD"/>
    <w:rsid w:val="416363AF"/>
    <w:rsid w:val="41700A03"/>
    <w:rsid w:val="417770B2"/>
    <w:rsid w:val="42116360"/>
    <w:rsid w:val="424862E7"/>
    <w:rsid w:val="427B66EA"/>
    <w:rsid w:val="42BB6322"/>
    <w:rsid w:val="43021C97"/>
    <w:rsid w:val="430874FD"/>
    <w:rsid w:val="430F1CB9"/>
    <w:rsid w:val="43273147"/>
    <w:rsid w:val="43286C21"/>
    <w:rsid w:val="43415F9C"/>
    <w:rsid w:val="43566AFE"/>
    <w:rsid w:val="43573098"/>
    <w:rsid w:val="43CF761D"/>
    <w:rsid w:val="4436470A"/>
    <w:rsid w:val="444E77BD"/>
    <w:rsid w:val="444F334F"/>
    <w:rsid w:val="44914E0B"/>
    <w:rsid w:val="44AA3FA4"/>
    <w:rsid w:val="44C1674A"/>
    <w:rsid w:val="44CD7F9A"/>
    <w:rsid w:val="44D12DF8"/>
    <w:rsid w:val="45223322"/>
    <w:rsid w:val="454F6D45"/>
    <w:rsid w:val="455D4336"/>
    <w:rsid w:val="455D6766"/>
    <w:rsid w:val="45816182"/>
    <w:rsid w:val="458A3A02"/>
    <w:rsid w:val="458A4AC0"/>
    <w:rsid w:val="45F10AB7"/>
    <w:rsid w:val="46395E99"/>
    <w:rsid w:val="467971A0"/>
    <w:rsid w:val="46D74C8D"/>
    <w:rsid w:val="46EB748D"/>
    <w:rsid w:val="4719219B"/>
    <w:rsid w:val="47430B29"/>
    <w:rsid w:val="47B42460"/>
    <w:rsid w:val="47BB24E3"/>
    <w:rsid w:val="47C30EE9"/>
    <w:rsid w:val="480C7F27"/>
    <w:rsid w:val="48130433"/>
    <w:rsid w:val="481C3A7B"/>
    <w:rsid w:val="48220FB2"/>
    <w:rsid w:val="487D1933"/>
    <w:rsid w:val="48CC5016"/>
    <w:rsid w:val="48ED08BB"/>
    <w:rsid w:val="48FD4015"/>
    <w:rsid w:val="49067B2D"/>
    <w:rsid w:val="49724092"/>
    <w:rsid w:val="499F00F9"/>
    <w:rsid w:val="49C42EC5"/>
    <w:rsid w:val="4A0F25F3"/>
    <w:rsid w:val="4A1723AE"/>
    <w:rsid w:val="4A8D103A"/>
    <w:rsid w:val="4A980F66"/>
    <w:rsid w:val="4AC56037"/>
    <w:rsid w:val="4B0F5848"/>
    <w:rsid w:val="4B22567A"/>
    <w:rsid w:val="4B2B436C"/>
    <w:rsid w:val="4B4C09CB"/>
    <w:rsid w:val="4BAE00F2"/>
    <w:rsid w:val="4BBE173A"/>
    <w:rsid w:val="4BCB7F68"/>
    <w:rsid w:val="4BCE2E3C"/>
    <w:rsid w:val="4C200F56"/>
    <w:rsid w:val="4C2257FF"/>
    <w:rsid w:val="4C2D7DB6"/>
    <w:rsid w:val="4C75132B"/>
    <w:rsid w:val="4C846D45"/>
    <w:rsid w:val="4CB060BF"/>
    <w:rsid w:val="4CFD2BE1"/>
    <w:rsid w:val="4D455D49"/>
    <w:rsid w:val="4D54488D"/>
    <w:rsid w:val="4D83287D"/>
    <w:rsid w:val="4DB5241D"/>
    <w:rsid w:val="4DB90FF0"/>
    <w:rsid w:val="4DBE619C"/>
    <w:rsid w:val="4DD65C51"/>
    <w:rsid w:val="4E07443B"/>
    <w:rsid w:val="4E5667CB"/>
    <w:rsid w:val="4ED960BA"/>
    <w:rsid w:val="4F2A0BC3"/>
    <w:rsid w:val="4F531755"/>
    <w:rsid w:val="4F7B101C"/>
    <w:rsid w:val="4FBA704D"/>
    <w:rsid w:val="504D5857"/>
    <w:rsid w:val="50C06551"/>
    <w:rsid w:val="50C11F5F"/>
    <w:rsid w:val="50E63232"/>
    <w:rsid w:val="50F366B8"/>
    <w:rsid w:val="51005695"/>
    <w:rsid w:val="51174D3A"/>
    <w:rsid w:val="512926A2"/>
    <w:rsid w:val="51363E5F"/>
    <w:rsid w:val="51587CD0"/>
    <w:rsid w:val="51C21461"/>
    <w:rsid w:val="522D6D54"/>
    <w:rsid w:val="52830FD4"/>
    <w:rsid w:val="52933E94"/>
    <w:rsid w:val="532D0D5C"/>
    <w:rsid w:val="532F1805"/>
    <w:rsid w:val="533C79A4"/>
    <w:rsid w:val="53735DE9"/>
    <w:rsid w:val="541D70B0"/>
    <w:rsid w:val="542552F1"/>
    <w:rsid w:val="543032E8"/>
    <w:rsid w:val="546D1C61"/>
    <w:rsid w:val="549F5C2C"/>
    <w:rsid w:val="54BA47FC"/>
    <w:rsid w:val="54C71CBE"/>
    <w:rsid w:val="55636551"/>
    <w:rsid w:val="557160B9"/>
    <w:rsid w:val="559B2D0B"/>
    <w:rsid w:val="55DD1044"/>
    <w:rsid w:val="56217628"/>
    <w:rsid w:val="56335516"/>
    <w:rsid w:val="56935AE3"/>
    <w:rsid w:val="569D796A"/>
    <w:rsid w:val="572D7EE1"/>
    <w:rsid w:val="574E0B23"/>
    <w:rsid w:val="57681DCA"/>
    <w:rsid w:val="577926FC"/>
    <w:rsid w:val="57E14097"/>
    <w:rsid w:val="57EA3A57"/>
    <w:rsid w:val="58346751"/>
    <w:rsid w:val="58430C76"/>
    <w:rsid w:val="58583234"/>
    <w:rsid w:val="58A44988"/>
    <w:rsid w:val="58E859D7"/>
    <w:rsid w:val="590D1917"/>
    <w:rsid w:val="591709CC"/>
    <w:rsid w:val="591736C3"/>
    <w:rsid w:val="59256F58"/>
    <w:rsid w:val="594144EF"/>
    <w:rsid w:val="59752421"/>
    <w:rsid w:val="599A04C9"/>
    <w:rsid w:val="5A59461C"/>
    <w:rsid w:val="5A64482B"/>
    <w:rsid w:val="5B1160BF"/>
    <w:rsid w:val="5B12062B"/>
    <w:rsid w:val="5B125BA3"/>
    <w:rsid w:val="5BEB73D1"/>
    <w:rsid w:val="5BF9062F"/>
    <w:rsid w:val="5C375312"/>
    <w:rsid w:val="5C75016B"/>
    <w:rsid w:val="5CA52168"/>
    <w:rsid w:val="5CAB0BCC"/>
    <w:rsid w:val="5CCA27D5"/>
    <w:rsid w:val="5CDC7C90"/>
    <w:rsid w:val="5CEA0166"/>
    <w:rsid w:val="5D080CF3"/>
    <w:rsid w:val="5D2B4B3B"/>
    <w:rsid w:val="5D587FAE"/>
    <w:rsid w:val="5D86767D"/>
    <w:rsid w:val="5D9442FC"/>
    <w:rsid w:val="5D9F62A1"/>
    <w:rsid w:val="5DA27F48"/>
    <w:rsid w:val="5DEF6553"/>
    <w:rsid w:val="5DFF5343"/>
    <w:rsid w:val="5E156A08"/>
    <w:rsid w:val="5E230131"/>
    <w:rsid w:val="5E3A0B1E"/>
    <w:rsid w:val="5E753215"/>
    <w:rsid w:val="5E8A20E4"/>
    <w:rsid w:val="5EB22C09"/>
    <w:rsid w:val="5EC140BA"/>
    <w:rsid w:val="5EC149F6"/>
    <w:rsid w:val="5EFC0F24"/>
    <w:rsid w:val="5F13487D"/>
    <w:rsid w:val="5F6E06D2"/>
    <w:rsid w:val="60B52821"/>
    <w:rsid w:val="60F77F0C"/>
    <w:rsid w:val="60FD1343"/>
    <w:rsid w:val="6178044C"/>
    <w:rsid w:val="61950676"/>
    <w:rsid w:val="619F196F"/>
    <w:rsid w:val="61E479CC"/>
    <w:rsid w:val="61E81BF4"/>
    <w:rsid w:val="61EF7EEE"/>
    <w:rsid w:val="62211A0A"/>
    <w:rsid w:val="62226434"/>
    <w:rsid w:val="62772830"/>
    <w:rsid w:val="628201D8"/>
    <w:rsid w:val="62860142"/>
    <w:rsid w:val="62DD2CAC"/>
    <w:rsid w:val="632C0574"/>
    <w:rsid w:val="63407164"/>
    <w:rsid w:val="6349153F"/>
    <w:rsid w:val="639B28E5"/>
    <w:rsid w:val="63CC4040"/>
    <w:rsid w:val="63E06ED9"/>
    <w:rsid w:val="63F0793C"/>
    <w:rsid w:val="63F56B24"/>
    <w:rsid w:val="64276289"/>
    <w:rsid w:val="642E7D1B"/>
    <w:rsid w:val="643E7D84"/>
    <w:rsid w:val="645C76B2"/>
    <w:rsid w:val="64997B36"/>
    <w:rsid w:val="64A629BB"/>
    <w:rsid w:val="6501172B"/>
    <w:rsid w:val="654033F9"/>
    <w:rsid w:val="654C710C"/>
    <w:rsid w:val="65FE2324"/>
    <w:rsid w:val="660A490A"/>
    <w:rsid w:val="663434F8"/>
    <w:rsid w:val="6642058A"/>
    <w:rsid w:val="66462E5C"/>
    <w:rsid w:val="66704BF0"/>
    <w:rsid w:val="66773509"/>
    <w:rsid w:val="66BA61C8"/>
    <w:rsid w:val="67063E5C"/>
    <w:rsid w:val="672107CB"/>
    <w:rsid w:val="6747340A"/>
    <w:rsid w:val="675B5938"/>
    <w:rsid w:val="67664A66"/>
    <w:rsid w:val="68333826"/>
    <w:rsid w:val="68AB5F38"/>
    <w:rsid w:val="68DE26BA"/>
    <w:rsid w:val="69212C98"/>
    <w:rsid w:val="692A7CFC"/>
    <w:rsid w:val="69603D10"/>
    <w:rsid w:val="69C75550"/>
    <w:rsid w:val="69CD14E6"/>
    <w:rsid w:val="69FA08A5"/>
    <w:rsid w:val="6A413E67"/>
    <w:rsid w:val="6A5B1751"/>
    <w:rsid w:val="6A832712"/>
    <w:rsid w:val="6A9B4645"/>
    <w:rsid w:val="6AA2718A"/>
    <w:rsid w:val="6B471687"/>
    <w:rsid w:val="6B7F0E3B"/>
    <w:rsid w:val="6BA625D6"/>
    <w:rsid w:val="6BE86D3D"/>
    <w:rsid w:val="6BE94F6E"/>
    <w:rsid w:val="6C0C38C3"/>
    <w:rsid w:val="6C6C7245"/>
    <w:rsid w:val="6C725BC1"/>
    <w:rsid w:val="6CB02DBE"/>
    <w:rsid w:val="6CB70B44"/>
    <w:rsid w:val="6CD73F3D"/>
    <w:rsid w:val="6D247B5C"/>
    <w:rsid w:val="6D7B3F2E"/>
    <w:rsid w:val="6DC81E67"/>
    <w:rsid w:val="6E370629"/>
    <w:rsid w:val="6E625C25"/>
    <w:rsid w:val="6E6F7376"/>
    <w:rsid w:val="6E833E4E"/>
    <w:rsid w:val="6ED74A8D"/>
    <w:rsid w:val="6F6822D7"/>
    <w:rsid w:val="6F7557C5"/>
    <w:rsid w:val="6FD751A9"/>
    <w:rsid w:val="6FDE5A9F"/>
    <w:rsid w:val="70010A9A"/>
    <w:rsid w:val="70282183"/>
    <w:rsid w:val="702D5F0F"/>
    <w:rsid w:val="70330BA6"/>
    <w:rsid w:val="70343F52"/>
    <w:rsid w:val="70572B48"/>
    <w:rsid w:val="707E5BE2"/>
    <w:rsid w:val="709302DC"/>
    <w:rsid w:val="71396609"/>
    <w:rsid w:val="7177321C"/>
    <w:rsid w:val="71865307"/>
    <w:rsid w:val="721F13AC"/>
    <w:rsid w:val="72420700"/>
    <w:rsid w:val="725B381C"/>
    <w:rsid w:val="72A936F9"/>
    <w:rsid w:val="72DE97E9"/>
    <w:rsid w:val="72F36D3B"/>
    <w:rsid w:val="731B61BB"/>
    <w:rsid w:val="735142FE"/>
    <w:rsid w:val="735836DE"/>
    <w:rsid w:val="7377646F"/>
    <w:rsid w:val="739349AB"/>
    <w:rsid w:val="74234E4E"/>
    <w:rsid w:val="744D40C0"/>
    <w:rsid w:val="756F4032"/>
    <w:rsid w:val="758978B9"/>
    <w:rsid w:val="75A77176"/>
    <w:rsid w:val="75AF44E2"/>
    <w:rsid w:val="75B878D6"/>
    <w:rsid w:val="75D76AFE"/>
    <w:rsid w:val="75D85DE6"/>
    <w:rsid w:val="76195B25"/>
    <w:rsid w:val="76B37FEB"/>
    <w:rsid w:val="76D7589F"/>
    <w:rsid w:val="76E045F5"/>
    <w:rsid w:val="76E24F5E"/>
    <w:rsid w:val="773579E3"/>
    <w:rsid w:val="777869AE"/>
    <w:rsid w:val="779F29D3"/>
    <w:rsid w:val="77E24AC2"/>
    <w:rsid w:val="77E33FD4"/>
    <w:rsid w:val="780361C7"/>
    <w:rsid w:val="784D2130"/>
    <w:rsid w:val="786A6405"/>
    <w:rsid w:val="786A6EEB"/>
    <w:rsid w:val="78A94AD3"/>
    <w:rsid w:val="78BC568C"/>
    <w:rsid w:val="78E33617"/>
    <w:rsid w:val="79781F60"/>
    <w:rsid w:val="79A9510E"/>
    <w:rsid w:val="79C80FCC"/>
    <w:rsid w:val="79EE5447"/>
    <w:rsid w:val="7A084011"/>
    <w:rsid w:val="7A457316"/>
    <w:rsid w:val="7AAB7303"/>
    <w:rsid w:val="7AF347B0"/>
    <w:rsid w:val="7AFC1293"/>
    <w:rsid w:val="7B0E6A60"/>
    <w:rsid w:val="7B2C2BAB"/>
    <w:rsid w:val="7C10227A"/>
    <w:rsid w:val="7C215F0A"/>
    <w:rsid w:val="7C420AA0"/>
    <w:rsid w:val="7CA65D8D"/>
    <w:rsid w:val="7CB76FB2"/>
    <w:rsid w:val="7D805DFD"/>
    <w:rsid w:val="7E211E39"/>
    <w:rsid w:val="7E385ACF"/>
    <w:rsid w:val="7E502C5F"/>
    <w:rsid w:val="7E7F6377"/>
    <w:rsid w:val="7E952E93"/>
    <w:rsid w:val="7EC5045A"/>
    <w:rsid w:val="7ED25061"/>
    <w:rsid w:val="7F030E1B"/>
    <w:rsid w:val="7F166ACA"/>
    <w:rsid w:val="7F3B0DD1"/>
    <w:rsid w:val="7F431220"/>
    <w:rsid w:val="7F82617D"/>
    <w:rsid w:val="7FA3655D"/>
    <w:rsid w:val="7FC833A2"/>
    <w:rsid w:val="7FEA7E73"/>
    <w:rsid w:val="C7DD185E"/>
    <w:rsid w:val="DFCD08C9"/>
    <w:rsid w:val="EFD5FDD6"/>
    <w:rsid w:val="F2E5529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iPriority="39" w:semiHidden="0" w:name="toc 1"/>
    <w:lsdException w:qFormat="1" w:uiPriority="39" w:semiHidden="0" w:name="toc 2"/>
    <w:lsdException w:qFormat="1" w:uiPriority="39" w:semiHidden="0" w:name="toc 3"/>
    <w:lsdException w:qFormat="1" w:uiPriority="39"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qFormat/>
    <w:uiPriority w:val="9"/>
    <w:pPr>
      <w:keepNext/>
      <w:keepLines/>
      <w:widowControl/>
      <w:spacing w:line="360" w:lineRule="auto"/>
      <w:jc w:val="center"/>
      <w:outlineLvl w:val="0"/>
    </w:pPr>
    <w:rPr>
      <w:b/>
      <w:bCs/>
      <w:color w:val="000000"/>
      <w:kern w:val="0"/>
      <w:sz w:val="30"/>
      <w:szCs w:val="28"/>
      <w:lang w:val="es-ES"/>
    </w:rPr>
  </w:style>
  <w:style w:type="character" w:default="1" w:styleId="13">
    <w:name w:val="Default Paragraph Font"/>
    <w:semiHidden/>
    <w:qFormat/>
    <w:uiPriority w:val="0"/>
  </w:style>
  <w:style w:type="table" w:default="1" w:styleId="12">
    <w:name w:val="Normal Table"/>
    <w:semiHidden/>
    <w:qFormat/>
    <w:uiPriority w:val="0"/>
    <w:tblPr>
      <w:tblCellMar>
        <w:top w:w="0" w:type="dxa"/>
        <w:left w:w="108" w:type="dxa"/>
        <w:bottom w:w="0" w:type="dxa"/>
        <w:right w:w="108" w:type="dxa"/>
      </w:tblCellMar>
    </w:tblPr>
  </w:style>
  <w:style w:type="paragraph" w:styleId="3">
    <w:name w:val="Normal Indent"/>
    <w:basedOn w:val="1"/>
    <w:qFormat/>
    <w:uiPriority w:val="0"/>
    <w:pPr>
      <w:ind w:firstLine="420"/>
    </w:pPr>
    <w:rPr>
      <w:sz w:val="24"/>
      <w:szCs w:val="20"/>
    </w:rPr>
  </w:style>
  <w:style w:type="paragraph" w:styleId="4">
    <w:name w:val="Body Text Indent"/>
    <w:basedOn w:val="1"/>
    <w:uiPriority w:val="0"/>
    <w:pPr>
      <w:spacing w:line="360" w:lineRule="auto"/>
      <w:ind w:firstLine="570"/>
    </w:pPr>
    <w:rPr>
      <w:rFonts w:ascii="宋体" w:hAnsi="宋体"/>
      <w:color w:val="000000"/>
    </w:rPr>
  </w:style>
  <w:style w:type="paragraph" w:styleId="5">
    <w:name w:val="toc 3"/>
    <w:basedOn w:val="1"/>
    <w:next w:val="1"/>
    <w:unhideWhenUsed/>
    <w:qFormat/>
    <w:uiPriority w:val="39"/>
    <w:pPr>
      <w:widowControl/>
      <w:tabs>
        <w:tab w:val="right" w:leader="dot" w:pos="8210"/>
      </w:tabs>
      <w:spacing w:after="100" w:line="360" w:lineRule="auto"/>
      <w:ind w:left="960" w:leftChars="400"/>
    </w:pPr>
    <w:rPr>
      <w:kern w:val="0"/>
      <w:sz w:val="24"/>
      <w:szCs w:val="22"/>
      <w:lang w:val="es-ES"/>
    </w:rPr>
  </w:style>
  <w:style w:type="paragraph" w:styleId="6">
    <w:name w:val="footer"/>
    <w:basedOn w:val="1"/>
    <w:uiPriority w:val="0"/>
    <w:pPr>
      <w:tabs>
        <w:tab w:val="center" w:pos="4153"/>
        <w:tab w:val="right" w:pos="8306"/>
      </w:tabs>
      <w:snapToGrid w:val="0"/>
      <w:jc w:val="left"/>
    </w:pPr>
    <w:rPr>
      <w:sz w:val="18"/>
      <w:szCs w:val="18"/>
    </w:rPr>
  </w:style>
  <w:style w:type="paragraph" w:styleId="7">
    <w:name w:val="toc 1"/>
    <w:basedOn w:val="1"/>
    <w:next w:val="1"/>
    <w:unhideWhenUsed/>
    <w:uiPriority w:val="39"/>
    <w:pPr>
      <w:widowControl/>
      <w:tabs>
        <w:tab w:val="right" w:leader="dot" w:pos="8210"/>
      </w:tabs>
      <w:spacing w:after="100" w:line="360" w:lineRule="auto"/>
    </w:pPr>
    <w:rPr>
      <w:b/>
      <w:kern w:val="0"/>
      <w:sz w:val="24"/>
      <w:szCs w:val="22"/>
      <w:lang w:val="es-ES"/>
    </w:rPr>
  </w:style>
  <w:style w:type="paragraph" w:styleId="8">
    <w:name w:val="toc 4"/>
    <w:basedOn w:val="1"/>
    <w:next w:val="1"/>
    <w:unhideWhenUsed/>
    <w:qFormat/>
    <w:uiPriority w:val="39"/>
    <w:pPr>
      <w:widowControl/>
      <w:tabs>
        <w:tab w:val="right" w:leader="dot" w:pos="8210"/>
      </w:tabs>
      <w:spacing w:line="360" w:lineRule="auto"/>
      <w:ind w:left="1440" w:leftChars="600"/>
    </w:pPr>
    <w:rPr>
      <w:kern w:val="0"/>
      <w:sz w:val="24"/>
      <w:szCs w:val="22"/>
      <w:lang w:val="es-ES"/>
    </w:rPr>
  </w:style>
  <w:style w:type="paragraph" w:styleId="9">
    <w:name w:val="footnote text"/>
    <w:basedOn w:val="1"/>
    <w:uiPriority w:val="0"/>
    <w:pPr>
      <w:snapToGrid w:val="0"/>
      <w:jc w:val="left"/>
    </w:pPr>
    <w:rPr>
      <w:sz w:val="18"/>
    </w:rPr>
  </w:style>
  <w:style w:type="paragraph" w:styleId="10">
    <w:name w:val="toc 2"/>
    <w:basedOn w:val="1"/>
    <w:next w:val="1"/>
    <w:unhideWhenUsed/>
    <w:qFormat/>
    <w:uiPriority w:val="39"/>
    <w:pPr>
      <w:widowControl/>
      <w:tabs>
        <w:tab w:val="right" w:leader="dot" w:pos="8210"/>
      </w:tabs>
      <w:spacing w:after="100" w:line="360" w:lineRule="auto"/>
      <w:ind w:left="480" w:leftChars="200"/>
    </w:pPr>
    <w:rPr>
      <w:kern w:val="0"/>
      <w:sz w:val="24"/>
      <w:szCs w:val="22"/>
      <w:lang w:val="es-ES"/>
    </w:rPr>
  </w:style>
  <w:style w:type="paragraph" w:styleId="11">
    <w:name w:val="Title"/>
    <w:basedOn w:val="1"/>
    <w:qFormat/>
    <w:uiPriority w:val="0"/>
    <w:pPr>
      <w:jc w:val="center"/>
    </w:pPr>
    <w:rPr>
      <w:b/>
      <w:sz w:val="44"/>
      <w:szCs w:val="20"/>
    </w:rPr>
  </w:style>
  <w:style w:type="character" w:styleId="14">
    <w:name w:val="page number"/>
    <w:basedOn w:val="13"/>
    <w:uiPriority w:val="0"/>
  </w:style>
  <w:style w:type="character" w:styleId="15">
    <w:name w:val="Hyperlink"/>
    <w:basedOn w:val="13"/>
    <w:unhideWhenUsed/>
    <w:qFormat/>
    <w:uiPriority w:val="99"/>
    <w:rPr>
      <w:color w:val="0000FF"/>
      <w:u w:val="single"/>
    </w:rPr>
  </w:style>
  <w:style w:type="character" w:styleId="16">
    <w:name w:val="footnote reference"/>
    <w:basedOn w:val="13"/>
    <w:uiPriority w:val="0"/>
    <w:rPr>
      <w:vertAlign w:val="superscript"/>
    </w:r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customXml" Target="../customXml/item1.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15</Pages>
  <TotalTime>24</TotalTime>
  <ScaleCrop>false</ScaleCrop>
  <LinksUpToDate>false</LinksUpToDate>
  <Application>WPS Office_12.1.24031.24031_F1E327BC-269C-435d-A152-05C5408002CA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2026-01-21T10:25:00Z</dcterms:created>
  <dc:creator>Data</dc:creator>
  <cp:lastModifiedBy>CC</cp:lastModifiedBy>
  <dcterms:modified xsi:type="dcterms:W3CDTF">2026-01-21T09:24:15Z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2052-12.1.24031.24031</vt:lpwstr>
  </property>
  <property fmtid="{D5CDD505-2E9C-101B-9397-08002B2CF9AE}" pid="3" name="ICV">
    <vt:lpwstr>B0CA45F5F69E7AC9FA2870691747CCA8_43</vt:lpwstr>
  </property>
</Properties>
</file>